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B1" w:rsidRDefault="00747AB1" w:rsidP="008D09AD">
      <w:pPr>
        <w:jc w:val="center"/>
        <w:rPr>
          <w:rFonts w:ascii="Garamond" w:hAnsi="Garamond"/>
          <w:b/>
        </w:rPr>
      </w:pPr>
    </w:p>
    <w:p w:rsidR="009C76C0" w:rsidRPr="00B05E79" w:rsidRDefault="008D09AD" w:rsidP="008D09AD">
      <w:pPr>
        <w:jc w:val="center"/>
        <w:rPr>
          <w:rFonts w:ascii="Garamond" w:hAnsi="Garamond"/>
          <w:b/>
        </w:rPr>
      </w:pPr>
      <w:r w:rsidRPr="00B05E79">
        <w:rPr>
          <w:rFonts w:ascii="Garamond" w:hAnsi="Garamond"/>
          <w:b/>
        </w:rPr>
        <w:t xml:space="preserve">PARECER </w:t>
      </w:r>
      <w:r w:rsidR="00DF4D1C" w:rsidRPr="00B05E79">
        <w:rPr>
          <w:rFonts w:ascii="Garamond" w:hAnsi="Garamond"/>
          <w:b/>
        </w:rPr>
        <w:t>0</w:t>
      </w:r>
      <w:r w:rsidR="00C36F52">
        <w:rPr>
          <w:rFonts w:ascii="Garamond" w:hAnsi="Garamond"/>
          <w:b/>
        </w:rPr>
        <w:t>4</w:t>
      </w:r>
      <w:r w:rsidR="00BB0125">
        <w:rPr>
          <w:rFonts w:ascii="Garamond" w:hAnsi="Garamond"/>
          <w:b/>
        </w:rPr>
        <w:t>8</w:t>
      </w:r>
      <w:r w:rsidR="006B31EF">
        <w:rPr>
          <w:rFonts w:ascii="Garamond" w:hAnsi="Garamond"/>
          <w:b/>
        </w:rPr>
        <w:t>/</w:t>
      </w:r>
      <w:r w:rsidRPr="00B05E79">
        <w:rPr>
          <w:rFonts w:ascii="Garamond" w:hAnsi="Garamond"/>
          <w:b/>
        </w:rPr>
        <w:t>20</w:t>
      </w:r>
      <w:r w:rsidR="00C36F52">
        <w:rPr>
          <w:rFonts w:ascii="Garamond" w:hAnsi="Garamond"/>
          <w:b/>
        </w:rPr>
        <w:t>20</w:t>
      </w:r>
    </w:p>
    <w:p w:rsidR="00805212" w:rsidRDefault="00805212" w:rsidP="00805212">
      <w:pPr>
        <w:jc w:val="center"/>
        <w:rPr>
          <w:rFonts w:ascii="Garamond" w:hAnsi="Garamond"/>
        </w:rPr>
      </w:pPr>
    </w:p>
    <w:p w:rsidR="00747AB1" w:rsidRPr="00B05E79" w:rsidRDefault="00747AB1" w:rsidP="00805212">
      <w:pPr>
        <w:jc w:val="center"/>
        <w:rPr>
          <w:rFonts w:ascii="Garamond" w:hAnsi="Garamond"/>
        </w:rPr>
      </w:pPr>
    </w:p>
    <w:p w:rsidR="00805212" w:rsidRPr="00B05E79" w:rsidRDefault="00423981" w:rsidP="007B6298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 xml:space="preserve">A empresa </w:t>
      </w:r>
      <w:r w:rsidR="00AA589C">
        <w:rPr>
          <w:rFonts w:ascii="Garamond" w:hAnsi="Garamond" w:cs="Arial"/>
        </w:rPr>
        <w:t>ELETRO INSTALADORA BORTOLINI LTDA</w:t>
      </w:r>
      <w:r w:rsidRPr="00B05E79">
        <w:rPr>
          <w:rFonts w:ascii="Garamond" w:hAnsi="Garamond" w:cs="Arial"/>
        </w:rPr>
        <w:t xml:space="preserve">, apresentou impugnação ao Edital de </w:t>
      </w:r>
      <w:r w:rsidR="005A6D33">
        <w:rPr>
          <w:rFonts w:ascii="Garamond" w:hAnsi="Garamond" w:cs="Arial"/>
        </w:rPr>
        <w:t>Tomada de Preços 008</w:t>
      </w:r>
      <w:r w:rsidR="00AA589C" w:rsidRPr="00B05E79">
        <w:rPr>
          <w:rFonts w:ascii="Garamond" w:hAnsi="Garamond" w:cs="Arial"/>
        </w:rPr>
        <w:t>/</w:t>
      </w:r>
      <w:r w:rsidR="005A6D33">
        <w:rPr>
          <w:rFonts w:ascii="Garamond" w:hAnsi="Garamond" w:cs="Arial"/>
        </w:rPr>
        <w:t>2020</w:t>
      </w:r>
      <w:r w:rsidR="00C90E90" w:rsidRPr="00B05E79">
        <w:rPr>
          <w:rFonts w:ascii="Garamond" w:hAnsi="Garamond" w:cs="Arial"/>
        </w:rPr>
        <w:t xml:space="preserve"> (Processo Licitatório </w:t>
      </w:r>
      <w:r w:rsidR="005A6D33">
        <w:rPr>
          <w:rFonts w:ascii="Garamond" w:hAnsi="Garamond" w:cs="Arial"/>
        </w:rPr>
        <w:t>049</w:t>
      </w:r>
      <w:r w:rsidR="00C90E90" w:rsidRPr="00B05E79">
        <w:rPr>
          <w:rFonts w:ascii="Garamond" w:hAnsi="Garamond" w:cs="Arial"/>
        </w:rPr>
        <w:t>/20</w:t>
      </w:r>
      <w:r w:rsidR="005A6D33">
        <w:rPr>
          <w:rFonts w:ascii="Garamond" w:hAnsi="Garamond" w:cs="Arial"/>
        </w:rPr>
        <w:t>20</w:t>
      </w:r>
      <w:r w:rsidR="00C90E90" w:rsidRPr="00B05E79">
        <w:rPr>
          <w:rFonts w:ascii="Garamond" w:hAnsi="Garamond" w:cs="Arial"/>
        </w:rPr>
        <w:t>)</w:t>
      </w:r>
      <w:r w:rsidRPr="00B05E79">
        <w:rPr>
          <w:rFonts w:ascii="Garamond" w:hAnsi="Garamond" w:cs="Arial"/>
        </w:rPr>
        <w:t xml:space="preserve">, destinado </w:t>
      </w:r>
      <w:r w:rsidR="005A6D33">
        <w:rPr>
          <w:rFonts w:ascii="Garamond" w:hAnsi="Garamond" w:cs="Arial"/>
        </w:rPr>
        <w:t>a aquisição de material elétrico e de serviços (mão de obra) para a instalação dos mesmos e a retirada dos materiais existentes, visando a melhoria do sistema de iluminação pública em diversas ruas da cidade de São Bernardino, conforme o respectivo projeto técnico.</w:t>
      </w:r>
    </w:p>
    <w:p w:rsidR="001C6A9D" w:rsidRPr="00B05E79" w:rsidRDefault="001C6A9D" w:rsidP="007B6298">
      <w:pPr>
        <w:ind w:firstLine="708"/>
        <w:jc w:val="both"/>
        <w:rPr>
          <w:rFonts w:ascii="Garamond" w:hAnsi="Garamond" w:cs="Arial"/>
        </w:rPr>
      </w:pPr>
    </w:p>
    <w:p w:rsidR="00F10956" w:rsidRDefault="00F10956" w:rsidP="007B6298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 impugnante pugnou pela alteração do edital, a fim de que seja incluída a exigência do CRC da CELESC no item 3.3.1 do edital e a exigência do balanço patrimonial, no item pertinente à qualificação econômica e financeira das licitantes.</w:t>
      </w:r>
    </w:p>
    <w:p w:rsidR="00F10956" w:rsidRDefault="00F10956" w:rsidP="007B6298">
      <w:pPr>
        <w:ind w:firstLine="708"/>
        <w:jc w:val="both"/>
        <w:rPr>
          <w:rFonts w:ascii="Garamond" w:hAnsi="Garamond" w:cs="Arial"/>
        </w:rPr>
      </w:pPr>
    </w:p>
    <w:p w:rsidR="00AA589C" w:rsidRDefault="00E63B0C" w:rsidP="007B6298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 impugnante registra que </w:t>
      </w:r>
      <w:r w:rsidR="00AA589C">
        <w:rPr>
          <w:rFonts w:ascii="Garamond" w:hAnsi="Garamond" w:cs="Arial"/>
        </w:rPr>
        <w:t>é imprescindível a exigência do CRC da CELESC no item 3.3.1 do edital, porque o Município se submete a parâmetros técnicos exigidos pela CELESC e a falta desta exigência viola a livre concorrência, privilegiando licitantes.</w:t>
      </w:r>
    </w:p>
    <w:p w:rsidR="00F10956" w:rsidRDefault="00F10956" w:rsidP="007B6298">
      <w:pPr>
        <w:ind w:firstLine="708"/>
        <w:jc w:val="both"/>
        <w:rPr>
          <w:rFonts w:ascii="Garamond" w:hAnsi="Garamond" w:cs="Arial"/>
        </w:rPr>
      </w:pPr>
    </w:p>
    <w:p w:rsidR="00F10956" w:rsidRDefault="00F10956" w:rsidP="007B6298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E, ainda, que a exigência de apresentação do balanço patrimonial decorre de expressa legal da Lei de Licitações, que não teria sido respeitada pela Administração.</w:t>
      </w:r>
    </w:p>
    <w:p w:rsidR="00F10956" w:rsidRDefault="00F10956" w:rsidP="007B6298">
      <w:pPr>
        <w:ind w:firstLine="708"/>
        <w:jc w:val="both"/>
        <w:rPr>
          <w:rFonts w:ascii="Garamond" w:hAnsi="Garamond" w:cs="Arial"/>
        </w:rPr>
      </w:pPr>
    </w:p>
    <w:p w:rsidR="00C90E90" w:rsidRPr="00B05E79" w:rsidRDefault="00C90E90" w:rsidP="007B6298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>O pedido foi despachado pel</w:t>
      </w:r>
      <w:r w:rsidR="006E3C43">
        <w:rPr>
          <w:rFonts w:ascii="Garamond" w:hAnsi="Garamond" w:cs="Arial"/>
        </w:rPr>
        <w:t xml:space="preserve">a Comissão </w:t>
      </w:r>
      <w:r w:rsidR="00E63B0C">
        <w:rPr>
          <w:rFonts w:ascii="Garamond" w:hAnsi="Garamond" w:cs="Arial"/>
        </w:rPr>
        <w:t>de Licita</w:t>
      </w:r>
      <w:r w:rsidR="006E3C43">
        <w:rPr>
          <w:rFonts w:ascii="Garamond" w:hAnsi="Garamond" w:cs="Arial"/>
        </w:rPr>
        <w:t xml:space="preserve">ções </w:t>
      </w:r>
      <w:r w:rsidRPr="00B05E79">
        <w:rPr>
          <w:rFonts w:ascii="Garamond" w:hAnsi="Garamond" w:cs="Arial"/>
        </w:rPr>
        <w:t>para análise e parecer jurídico.</w:t>
      </w:r>
    </w:p>
    <w:p w:rsidR="00747AB1" w:rsidRPr="00B05E79" w:rsidRDefault="00747AB1" w:rsidP="00805212">
      <w:pPr>
        <w:ind w:firstLine="2340"/>
        <w:jc w:val="both"/>
        <w:rPr>
          <w:rFonts w:ascii="Garamond" w:hAnsi="Garamond" w:cs="Arial"/>
        </w:rPr>
      </w:pPr>
    </w:p>
    <w:p w:rsidR="00805212" w:rsidRPr="00B05E79" w:rsidRDefault="00805212" w:rsidP="00805212">
      <w:pPr>
        <w:ind w:firstLine="708"/>
        <w:jc w:val="both"/>
        <w:rPr>
          <w:rFonts w:ascii="Garamond" w:hAnsi="Garamond" w:cs="Arial"/>
          <w:b/>
        </w:rPr>
      </w:pPr>
      <w:r w:rsidRPr="00B05E79">
        <w:rPr>
          <w:rFonts w:ascii="Garamond" w:hAnsi="Garamond" w:cs="Arial"/>
          <w:b/>
        </w:rPr>
        <w:t>Relatei. Opino.</w:t>
      </w:r>
    </w:p>
    <w:p w:rsidR="00747AB1" w:rsidRPr="00B05E79" w:rsidRDefault="00747AB1" w:rsidP="00805212">
      <w:pPr>
        <w:ind w:firstLine="708"/>
        <w:jc w:val="both"/>
        <w:rPr>
          <w:rFonts w:ascii="Garamond" w:hAnsi="Garamond" w:cs="Arial"/>
        </w:rPr>
      </w:pPr>
    </w:p>
    <w:p w:rsidR="00423981" w:rsidRPr="00B05E79" w:rsidRDefault="00423981" w:rsidP="00805212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 xml:space="preserve">Trata-se de impugnação ao Edital de </w:t>
      </w:r>
      <w:r w:rsidR="006E3C43">
        <w:rPr>
          <w:rFonts w:ascii="Garamond" w:hAnsi="Garamond" w:cs="Arial"/>
        </w:rPr>
        <w:t>Tomada de Preços 008</w:t>
      </w:r>
      <w:r w:rsidR="00537AE4" w:rsidRPr="00B05E79">
        <w:rPr>
          <w:rFonts w:ascii="Garamond" w:hAnsi="Garamond" w:cs="Arial"/>
        </w:rPr>
        <w:t>/</w:t>
      </w:r>
      <w:r w:rsidR="006E3C43">
        <w:rPr>
          <w:rFonts w:ascii="Garamond" w:hAnsi="Garamond" w:cs="Arial"/>
        </w:rPr>
        <w:t xml:space="preserve">2020, </w:t>
      </w:r>
      <w:r w:rsidR="00AB491F" w:rsidRPr="00B05E79">
        <w:rPr>
          <w:rFonts w:ascii="Garamond" w:hAnsi="Garamond" w:cs="Arial"/>
        </w:rPr>
        <w:t xml:space="preserve">que </w:t>
      </w:r>
      <w:r w:rsidR="00FF3115" w:rsidRPr="00B05E79">
        <w:rPr>
          <w:rFonts w:ascii="Garamond" w:hAnsi="Garamond" w:cs="Arial"/>
        </w:rPr>
        <w:t>versa sobre</w:t>
      </w:r>
      <w:r w:rsidR="006E3C43">
        <w:rPr>
          <w:rFonts w:ascii="Garamond" w:hAnsi="Garamond" w:cs="Arial"/>
        </w:rPr>
        <w:t xml:space="preserve"> a aquisição de materiais elétricos e execução de serviços de melhoria da iluminação pública em diversas ruas da cidade de São Bernardino.</w:t>
      </w:r>
    </w:p>
    <w:p w:rsidR="00AB491F" w:rsidRPr="00B05E79" w:rsidRDefault="00AB491F" w:rsidP="00805212">
      <w:pPr>
        <w:ind w:firstLine="708"/>
        <w:jc w:val="both"/>
        <w:rPr>
          <w:rFonts w:ascii="Garamond" w:hAnsi="Garamond" w:cs="Arial"/>
        </w:rPr>
      </w:pPr>
    </w:p>
    <w:p w:rsidR="00AB491F" w:rsidRPr="00B05E79" w:rsidRDefault="00C90E90" w:rsidP="00805212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 xml:space="preserve">A impugnação é tempestiva, uma vez que deu entrada no protocolo municipal em </w:t>
      </w:r>
      <w:r w:rsidR="00537AE4">
        <w:rPr>
          <w:rFonts w:ascii="Garamond" w:hAnsi="Garamond" w:cs="Arial"/>
        </w:rPr>
        <w:t>11</w:t>
      </w:r>
      <w:r w:rsidR="00F835F7">
        <w:rPr>
          <w:rFonts w:ascii="Garamond" w:hAnsi="Garamond" w:cs="Arial"/>
        </w:rPr>
        <w:t xml:space="preserve"> </w:t>
      </w:r>
      <w:r w:rsidRPr="00B05E79">
        <w:rPr>
          <w:rFonts w:ascii="Garamond" w:hAnsi="Garamond" w:cs="Arial"/>
        </w:rPr>
        <w:t xml:space="preserve">de </w:t>
      </w:r>
      <w:r w:rsidR="00537AE4">
        <w:rPr>
          <w:rFonts w:ascii="Garamond" w:hAnsi="Garamond" w:cs="Arial"/>
        </w:rPr>
        <w:t>novembro</w:t>
      </w:r>
      <w:r w:rsidR="006E3C43">
        <w:rPr>
          <w:rFonts w:ascii="Garamond" w:hAnsi="Garamond" w:cs="Arial"/>
        </w:rPr>
        <w:t xml:space="preserve"> de 2020</w:t>
      </w:r>
      <w:r w:rsidRPr="00B05E79">
        <w:rPr>
          <w:rFonts w:ascii="Garamond" w:hAnsi="Garamond" w:cs="Arial"/>
        </w:rPr>
        <w:t>, sendo que a abertu</w:t>
      </w:r>
      <w:r w:rsidR="00857BD4" w:rsidRPr="00B05E79">
        <w:rPr>
          <w:rFonts w:ascii="Garamond" w:hAnsi="Garamond" w:cs="Arial"/>
        </w:rPr>
        <w:t xml:space="preserve">ra das propostas está prevista para </w:t>
      </w:r>
      <w:r w:rsidR="00537AE4">
        <w:rPr>
          <w:rFonts w:ascii="Garamond" w:hAnsi="Garamond" w:cs="Arial"/>
        </w:rPr>
        <w:t>20</w:t>
      </w:r>
      <w:r w:rsidR="00857BD4" w:rsidRPr="00B05E79">
        <w:rPr>
          <w:rFonts w:ascii="Garamond" w:hAnsi="Garamond" w:cs="Arial"/>
        </w:rPr>
        <w:t xml:space="preserve"> de </w:t>
      </w:r>
      <w:r w:rsidR="006E3C43">
        <w:rPr>
          <w:rFonts w:ascii="Garamond" w:hAnsi="Garamond" w:cs="Arial"/>
        </w:rPr>
        <w:t>novembro</w:t>
      </w:r>
      <w:r w:rsidR="00F835F7">
        <w:rPr>
          <w:rFonts w:ascii="Garamond" w:hAnsi="Garamond" w:cs="Arial"/>
        </w:rPr>
        <w:t xml:space="preserve"> de 2</w:t>
      </w:r>
      <w:r w:rsidR="006E3C43">
        <w:rPr>
          <w:rFonts w:ascii="Garamond" w:hAnsi="Garamond" w:cs="Arial"/>
        </w:rPr>
        <w:t>020</w:t>
      </w:r>
      <w:r w:rsidR="00857BD4" w:rsidRPr="00B05E79">
        <w:rPr>
          <w:rFonts w:ascii="Garamond" w:hAnsi="Garamond" w:cs="Arial"/>
        </w:rPr>
        <w:t xml:space="preserve">, portanto, anteriormente aos </w:t>
      </w:r>
      <w:r w:rsidR="00BF4F64">
        <w:rPr>
          <w:rFonts w:ascii="Garamond" w:hAnsi="Garamond" w:cs="Arial"/>
        </w:rPr>
        <w:t>cinco</w:t>
      </w:r>
      <w:r w:rsidR="00857BD4" w:rsidRPr="00B05E79">
        <w:rPr>
          <w:rFonts w:ascii="Garamond" w:hAnsi="Garamond" w:cs="Arial"/>
        </w:rPr>
        <w:t xml:space="preserve"> dias úteis exigidos pelo edital, no item 1</w:t>
      </w:r>
      <w:r w:rsidR="00BF4F64">
        <w:rPr>
          <w:rFonts w:ascii="Garamond" w:hAnsi="Garamond" w:cs="Arial"/>
        </w:rPr>
        <w:t>6.17</w:t>
      </w:r>
      <w:r w:rsidR="00857BD4" w:rsidRPr="00B05E79">
        <w:rPr>
          <w:rFonts w:ascii="Garamond" w:hAnsi="Garamond" w:cs="Arial"/>
        </w:rPr>
        <w:t>.</w:t>
      </w:r>
    </w:p>
    <w:p w:rsidR="006674B7" w:rsidRPr="00B05E79" w:rsidRDefault="006674B7" w:rsidP="00805212">
      <w:pPr>
        <w:ind w:firstLine="708"/>
        <w:jc w:val="both"/>
        <w:rPr>
          <w:rFonts w:ascii="Garamond" w:hAnsi="Garamond" w:cs="Arial"/>
        </w:rPr>
      </w:pPr>
    </w:p>
    <w:p w:rsidR="00857BD4" w:rsidRPr="00B05E79" w:rsidRDefault="00BF4F64" w:rsidP="00805212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6674B7" w:rsidRPr="00B05E79">
        <w:rPr>
          <w:rFonts w:ascii="Garamond" w:hAnsi="Garamond" w:cs="Arial"/>
        </w:rPr>
        <w:t xml:space="preserve">ssim, a </w:t>
      </w:r>
      <w:r w:rsidR="00857BD4" w:rsidRPr="00B05E79">
        <w:rPr>
          <w:rFonts w:ascii="Garamond" w:hAnsi="Garamond" w:cs="Arial"/>
        </w:rPr>
        <w:t>impugnação merece ser conhecida</w:t>
      </w:r>
      <w:r>
        <w:rPr>
          <w:rFonts w:ascii="Garamond" w:hAnsi="Garamond" w:cs="Arial"/>
        </w:rPr>
        <w:t>.</w:t>
      </w:r>
    </w:p>
    <w:p w:rsidR="00F835F7" w:rsidRDefault="00F835F7" w:rsidP="00F835F7">
      <w:pPr>
        <w:jc w:val="both"/>
        <w:rPr>
          <w:rFonts w:ascii="Garamond" w:hAnsi="Garamond" w:cs="Arial"/>
        </w:rPr>
      </w:pPr>
    </w:p>
    <w:p w:rsidR="0021710D" w:rsidRPr="00B05E79" w:rsidRDefault="0021710D" w:rsidP="0021710D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>A licitação é a ferramenta legal disponibilizada à Administração Pública para a obtenção da proposta mais vantajosa</w:t>
      </w:r>
      <w:r w:rsidR="00972C8E" w:rsidRPr="00B05E79">
        <w:rPr>
          <w:rFonts w:ascii="Garamond" w:hAnsi="Garamond" w:cs="Arial"/>
        </w:rPr>
        <w:t xml:space="preserve">, sendo que a </w:t>
      </w:r>
      <w:r w:rsidR="00BF4F64">
        <w:rPr>
          <w:rFonts w:ascii="Garamond" w:hAnsi="Garamond" w:cs="Arial"/>
        </w:rPr>
        <w:t xml:space="preserve">qualificação técnica exigida dos licitantes, </w:t>
      </w:r>
      <w:r w:rsidR="00972C8E" w:rsidRPr="00B05E79">
        <w:rPr>
          <w:rFonts w:ascii="Garamond" w:hAnsi="Garamond" w:cs="Arial"/>
        </w:rPr>
        <w:t xml:space="preserve">constitui-se </w:t>
      </w:r>
      <w:r w:rsidR="00BF4F64">
        <w:rPr>
          <w:rFonts w:ascii="Garamond" w:hAnsi="Garamond" w:cs="Arial"/>
        </w:rPr>
        <w:t>em</w:t>
      </w:r>
      <w:r w:rsidR="00972C8E" w:rsidRPr="00B05E79">
        <w:rPr>
          <w:rFonts w:ascii="Garamond" w:hAnsi="Garamond" w:cs="Arial"/>
        </w:rPr>
        <w:t xml:space="preserve"> ponto fundamental</w:t>
      </w:r>
      <w:r w:rsidR="00BF4F64">
        <w:rPr>
          <w:rFonts w:ascii="Garamond" w:hAnsi="Garamond" w:cs="Arial"/>
        </w:rPr>
        <w:t xml:space="preserve"> para a realização da aquisição e para a contratação dos serviços, mormente como caso concreto, cujo certame trata sobre a execução de iluminação pública em diversas ruas da cidade.</w:t>
      </w:r>
    </w:p>
    <w:p w:rsidR="00972C8E" w:rsidRPr="00B05E79" w:rsidRDefault="00972C8E" w:rsidP="0021710D">
      <w:pPr>
        <w:ind w:firstLine="708"/>
        <w:jc w:val="both"/>
        <w:rPr>
          <w:rFonts w:ascii="Garamond" w:hAnsi="Garamond" w:cs="Arial"/>
        </w:rPr>
      </w:pPr>
    </w:p>
    <w:p w:rsidR="00972C8E" w:rsidRPr="00B05E79" w:rsidRDefault="00972C8E" w:rsidP="0021710D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>É evidente que a obtenção da proposta mais vantajosa para a Administração Pública passa pela possibilidade de participação de forma mais ampla pelos interessados, premiando a competitividade e a isonomia.</w:t>
      </w:r>
    </w:p>
    <w:p w:rsidR="00292FBF" w:rsidRDefault="00292FBF" w:rsidP="00292FBF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lastRenderedPageBreak/>
        <w:t>Assim, a impugnação ao Edital deve ser recebida, em geral, como uma forma de aprimoramento do processo licitatório; não como um empecilho.</w:t>
      </w:r>
    </w:p>
    <w:p w:rsidR="00F022F6" w:rsidRDefault="00F022F6" w:rsidP="00292FBF">
      <w:pPr>
        <w:ind w:firstLine="708"/>
        <w:jc w:val="both"/>
        <w:rPr>
          <w:rFonts w:ascii="Garamond" w:hAnsi="Garamond" w:cs="Arial"/>
        </w:rPr>
      </w:pPr>
    </w:p>
    <w:p w:rsidR="00F022F6" w:rsidRDefault="00537AE4" w:rsidP="00292FBF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PRIMEIRO, com relação ao pleito para a inclusão de exigência de CRC da CELESC, tem-se que o </w:t>
      </w:r>
      <w:r w:rsidR="00F022F6">
        <w:rPr>
          <w:rFonts w:ascii="Garamond" w:hAnsi="Garamond" w:cs="Arial"/>
        </w:rPr>
        <w:t>art. 30 da Lei 8.666</w:t>
      </w:r>
      <w:r w:rsidRPr="00B05E79">
        <w:rPr>
          <w:rFonts w:ascii="Garamond" w:hAnsi="Garamond" w:cs="Arial"/>
        </w:rPr>
        <w:t>/</w:t>
      </w:r>
      <w:r w:rsidR="00F022F6">
        <w:rPr>
          <w:rFonts w:ascii="Garamond" w:hAnsi="Garamond" w:cs="Arial"/>
        </w:rPr>
        <w:t xml:space="preserve">1993 </w:t>
      </w:r>
      <w:r>
        <w:rPr>
          <w:rFonts w:ascii="Garamond" w:hAnsi="Garamond" w:cs="Arial"/>
        </w:rPr>
        <w:t xml:space="preserve">e suas alterações posteriores, </w:t>
      </w:r>
      <w:r w:rsidR="00F022F6">
        <w:rPr>
          <w:rFonts w:ascii="Garamond" w:hAnsi="Garamond" w:cs="Arial"/>
        </w:rPr>
        <w:t>fixa os limites para a Administração Pública em sede de exigência documental para a qualificação técnica das empresa</w:t>
      </w:r>
      <w:r>
        <w:rPr>
          <w:rFonts w:ascii="Garamond" w:hAnsi="Garamond" w:cs="Arial"/>
        </w:rPr>
        <w:t>s</w:t>
      </w:r>
      <w:r w:rsidR="00F022F6">
        <w:rPr>
          <w:rFonts w:ascii="Garamond" w:hAnsi="Garamond" w:cs="Arial"/>
        </w:rPr>
        <w:t xml:space="preserve"> que desej</w:t>
      </w:r>
      <w:r>
        <w:rPr>
          <w:rFonts w:ascii="Garamond" w:hAnsi="Garamond" w:cs="Arial"/>
        </w:rPr>
        <w:t>a</w:t>
      </w:r>
      <w:r w:rsidR="00F022F6">
        <w:rPr>
          <w:rFonts w:ascii="Garamond" w:hAnsi="Garamond" w:cs="Arial"/>
        </w:rPr>
        <w:t>m concorrer em certame licitatório.</w:t>
      </w:r>
    </w:p>
    <w:p w:rsidR="00F022F6" w:rsidRDefault="00F022F6" w:rsidP="00292FBF">
      <w:pPr>
        <w:ind w:firstLine="708"/>
        <w:jc w:val="both"/>
        <w:rPr>
          <w:rFonts w:ascii="Garamond" w:hAnsi="Garamond" w:cs="Arial"/>
        </w:rPr>
      </w:pPr>
    </w:p>
    <w:p w:rsidR="00F022F6" w:rsidRDefault="00F022F6" w:rsidP="00292FBF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Veja-se:</w:t>
      </w:r>
    </w:p>
    <w:p w:rsidR="00F022F6" w:rsidRPr="00F022F6" w:rsidRDefault="00F022F6" w:rsidP="00F022F6">
      <w:pPr>
        <w:ind w:left="709"/>
        <w:jc w:val="both"/>
        <w:rPr>
          <w:rFonts w:ascii="Garamond" w:hAnsi="Garamond" w:cs="Arial"/>
        </w:rPr>
      </w:pPr>
    </w:p>
    <w:p w:rsidR="00F022F6" w:rsidRPr="00F022F6" w:rsidRDefault="00F022F6" w:rsidP="00F022F6">
      <w:pPr>
        <w:pStyle w:val="NormalWeb"/>
        <w:spacing w:before="0" w:beforeAutospacing="0" w:after="0" w:afterAutospacing="0"/>
        <w:ind w:left="709"/>
        <w:jc w:val="both"/>
        <w:rPr>
          <w:rFonts w:ascii="Garamond" w:hAnsi="Garamond"/>
          <w:color w:val="000000"/>
          <w:sz w:val="27"/>
          <w:szCs w:val="27"/>
        </w:rPr>
      </w:pPr>
      <w:r w:rsidRPr="00F022F6">
        <w:rPr>
          <w:rFonts w:ascii="Garamond" w:hAnsi="Garamond" w:cs="Arial"/>
          <w:color w:val="000000"/>
        </w:rPr>
        <w:t>Art. 30.  A documentação relativa à qualificação técnica limitar-se-á a:</w:t>
      </w:r>
    </w:p>
    <w:p w:rsidR="00F022F6" w:rsidRPr="00F022F6" w:rsidRDefault="00F022F6" w:rsidP="00F022F6">
      <w:pPr>
        <w:pStyle w:val="NormalWeb"/>
        <w:spacing w:before="0" w:beforeAutospacing="0" w:after="0" w:afterAutospacing="0"/>
        <w:ind w:left="709"/>
        <w:jc w:val="both"/>
        <w:rPr>
          <w:rFonts w:ascii="Garamond" w:hAnsi="Garamond"/>
          <w:color w:val="000000"/>
          <w:sz w:val="27"/>
          <w:szCs w:val="27"/>
        </w:rPr>
      </w:pPr>
      <w:bookmarkStart w:id="0" w:name="art30i"/>
      <w:bookmarkEnd w:id="0"/>
      <w:r w:rsidRPr="00F022F6">
        <w:rPr>
          <w:rFonts w:ascii="Garamond" w:hAnsi="Garamond" w:cs="Arial"/>
          <w:color w:val="000000"/>
        </w:rPr>
        <w:t>I - registro ou inscrição na entidade profissional competente;</w:t>
      </w:r>
    </w:p>
    <w:p w:rsidR="00F022F6" w:rsidRPr="00F022F6" w:rsidRDefault="00F022F6" w:rsidP="00F022F6">
      <w:pPr>
        <w:pStyle w:val="NormalWeb"/>
        <w:spacing w:before="0" w:beforeAutospacing="0" w:after="0" w:afterAutospacing="0"/>
        <w:ind w:left="709"/>
        <w:jc w:val="both"/>
        <w:rPr>
          <w:rFonts w:ascii="Garamond" w:hAnsi="Garamond"/>
          <w:color w:val="000000"/>
          <w:sz w:val="27"/>
          <w:szCs w:val="27"/>
        </w:rPr>
      </w:pPr>
      <w:bookmarkStart w:id="1" w:name="art30ii"/>
      <w:bookmarkEnd w:id="1"/>
      <w:r w:rsidRPr="00F022F6">
        <w:rPr>
          <w:rFonts w:ascii="Garamond" w:hAnsi="Garamond" w:cs="Arial"/>
          <w:color w:val="000000"/>
        </w:rPr>
        <w:t>II - comprovação de aptidão para desempenho de atividade pertinente e compatível em características, quantidades e prazos com o objeto da licitação, e indicação das instalações e do aparelhamento e do pessoal técnico adequados e disponíveis para a realização do objeto da licitação, bem como da qualificação de cada um dos membros da equipe técnica que se responsabilizará pelos trabalhos;</w:t>
      </w:r>
    </w:p>
    <w:p w:rsidR="00F022F6" w:rsidRPr="00F022F6" w:rsidRDefault="00F022F6" w:rsidP="00F022F6">
      <w:pPr>
        <w:pStyle w:val="NormalWeb"/>
        <w:spacing w:before="0" w:beforeAutospacing="0" w:after="0" w:afterAutospacing="0"/>
        <w:ind w:left="709"/>
        <w:jc w:val="both"/>
        <w:rPr>
          <w:rFonts w:ascii="Garamond" w:hAnsi="Garamond"/>
          <w:color w:val="000000"/>
          <w:sz w:val="27"/>
          <w:szCs w:val="27"/>
        </w:rPr>
      </w:pPr>
      <w:bookmarkStart w:id="2" w:name="art30iii"/>
      <w:bookmarkEnd w:id="2"/>
      <w:r w:rsidRPr="00F022F6">
        <w:rPr>
          <w:rFonts w:ascii="Garamond" w:hAnsi="Garamond" w:cs="Arial"/>
          <w:color w:val="000000"/>
        </w:rPr>
        <w:t>III - comprovação, fornecida pelo órgão licitante, de que recebeu os documentos, e, quando exigido, de que tomou conhecimento de todas as informações e das condições locais para o cumprimento das obrigações objeto da licitação;</w:t>
      </w:r>
    </w:p>
    <w:p w:rsidR="00F022F6" w:rsidRPr="00F022F6" w:rsidRDefault="00F022F6" w:rsidP="00F022F6">
      <w:pPr>
        <w:pStyle w:val="NormalWeb"/>
        <w:spacing w:before="0" w:beforeAutospacing="0" w:after="0" w:afterAutospacing="0"/>
        <w:ind w:left="709"/>
        <w:jc w:val="both"/>
        <w:rPr>
          <w:rFonts w:ascii="Garamond" w:hAnsi="Garamond"/>
          <w:color w:val="000000"/>
          <w:sz w:val="27"/>
          <w:szCs w:val="27"/>
        </w:rPr>
      </w:pPr>
      <w:bookmarkStart w:id="3" w:name="art30iv"/>
      <w:bookmarkEnd w:id="3"/>
      <w:r w:rsidRPr="00F022F6">
        <w:rPr>
          <w:rFonts w:ascii="Garamond" w:hAnsi="Garamond" w:cs="Arial"/>
          <w:color w:val="000000"/>
        </w:rPr>
        <w:t>IV - prova de atendimento de requisitos previstos em lei especial, quando for o caso.</w:t>
      </w:r>
    </w:p>
    <w:p w:rsidR="00292FBF" w:rsidRPr="00F022F6" w:rsidRDefault="00292FBF" w:rsidP="00F022F6">
      <w:pPr>
        <w:ind w:left="709"/>
        <w:jc w:val="both"/>
        <w:rPr>
          <w:rFonts w:ascii="Garamond" w:hAnsi="Garamond" w:cs="Arial"/>
        </w:rPr>
      </w:pPr>
    </w:p>
    <w:p w:rsidR="00F51557" w:rsidRDefault="004E307C" w:rsidP="00F022F6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 xml:space="preserve">Como se observa, pelas </w:t>
      </w:r>
      <w:r w:rsidR="00F022F6">
        <w:rPr>
          <w:rFonts w:ascii="Garamond" w:hAnsi="Garamond" w:cs="Arial"/>
        </w:rPr>
        <w:t>determina</w:t>
      </w:r>
      <w:r w:rsidRPr="00B05E79">
        <w:rPr>
          <w:rFonts w:ascii="Garamond" w:hAnsi="Garamond" w:cs="Arial"/>
        </w:rPr>
        <w:t xml:space="preserve">ções </w:t>
      </w:r>
      <w:r w:rsidR="00F022F6">
        <w:rPr>
          <w:rFonts w:ascii="Garamond" w:hAnsi="Garamond" w:cs="Arial"/>
        </w:rPr>
        <w:t xml:space="preserve">legais </w:t>
      </w:r>
      <w:r w:rsidRPr="00B05E79">
        <w:rPr>
          <w:rFonts w:ascii="Garamond" w:hAnsi="Garamond" w:cs="Arial"/>
        </w:rPr>
        <w:t xml:space="preserve">acima destacadas, a exigência de </w:t>
      </w:r>
      <w:r w:rsidR="00F022F6">
        <w:rPr>
          <w:rFonts w:ascii="Garamond" w:hAnsi="Garamond" w:cs="Arial"/>
        </w:rPr>
        <w:t>qualificação técnica não pode superar os limites fixados pela Lei, conforme o comando contido no caput do art. 30 da Lei 8.666</w:t>
      </w:r>
      <w:r w:rsidR="00366F7F" w:rsidRPr="00B05E79">
        <w:rPr>
          <w:rFonts w:ascii="Garamond" w:hAnsi="Garamond" w:cs="Arial"/>
        </w:rPr>
        <w:t>/</w:t>
      </w:r>
      <w:r w:rsidR="00F022F6">
        <w:rPr>
          <w:rFonts w:ascii="Garamond" w:hAnsi="Garamond" w:cs="Arial"/>
        </w:rPr>
        <w:t>1993</w:t>
      </w:r>
      <w:r w:rsidR="00366F7F">
        <w:rPr>
          <w:rFonts w:ascii="Garamond" w:hAnsi="Garamond" w:cs="Arial"/>
        </w:rPr>
        <w:t xml:space="preserve"> e suas alterações posteriores</w:t>
      </w:r>
      <w:r w:rsidR="00F022F6">
        <w:rPr>
          <w:rFonts w:ascii="Garamond" w:hAnsi="Garamond" w:cs="Arial"/>
        </w:rPr>
        <w:t>.</w:t>
      </w:r>
    </w:p>
    <w:p w:rsidR="00F51557" w:rsidRDefault="00F51557" w:rsidP="00F022F6">
      <w:pPr>
        <w:ind w:firstLine="708"/>
        <w:jc w:val="both"/>
        <w:rPr>
          <w:rFonts w:ascii="Garamond" w:hAnsi="Garamond" w:cs="Arial"/>
        </w:rPr>
      </w:pPr>
    </w:p>
    <w:p w:rsidR="00844420" w:rsidRDefault="00F51557" w:rsidP="00F022F6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As</w:t>
      </w:r>
      <w:r w:rsidR="00366F7F">
        <w:rPr>
          <w:rFonts w:ascii="Garamond" w:hAnsi="Garamond" w:cs="Arial"/>
        </w:rPr>
        <w:t xml:space="preserve">sim, observa-se que a tese externada na impugnação, quanto â exigência das licitantes no certame em tela, para a apresentação de </w:t>
      </w:r>
      <w:r>
        <w:rPr>
          <w:rFonts w:ascii="Garamond" w:hAnsi="Garamond" w:cs="Arial"/>
        </w:rPr>
        <w:t>Certificado de Registro Cadastral junto a CELESC S</w:t>
      </w:r>
      <w:r w:rsidR="00366F7F" w:rsidRPr="00B05E79">
        <w:rPr>
          <w:rFonts w:ascii="Garamond" w:hAnsi="Garamond" w:cs="Arial"/>
        </w:rPr>
        <w:t>/</w:t>
      </w:r>
      <w:r>
        <w:rPr>
          <w:rFonts w:ascii="Garamond" w:hAnsi="Garamond" w:cs="Arial"/>
        </w:rPr>
        <w:t>A, não se encontra elencada no rol exaustivo de que tratam os incisos I a IV do art. 30 da Lei 8.666</w:t>
      </w:r>
      <w:r w:rsidR="00366F7F" w:rsidRPr="00B05E79">
        <w:rPr>
          <w:rFonts w:ascii="Garamond" w:hAnsi="Garamond" w:cs="Arial"/>
        </w:rPr>
        <w:t>/</w:t>
      </w:r>
      <w:r>
        <w:rPr>
          <w:rFonts w:ascii="Garamond" w:hAnsi="Garamond" w:cs="Arial"/>
        </w:rPr>
        <w:t>1993.</w:t>
      </w:r>
    </w:p>
    <w:p w:rsidR="00F51557" w:rsidRDefault="00F51557" w:rsidP="00F022F6">
      <w:pPr>
        <w:ind w:firstLine="708"/>
        <w:jc w:val="both"/>
        <w:rPr>
          <w:rFonts w:ascii="Garamond" w:hAnsi="Garamond" w:cs="Arial"/>
        </w:rPr>
      </w:pPr>
    </w:p>
    <w:p w:rsidR="00F51557" w:rsidRDefault="00F51557" w:rsidP="00F022F6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 exigência </w:t>
      </w:r>
      <w:r w:rsidR="00366F7F">
        <w:rPr>
          <w:rFonts w:ascii="Garamond" w:hAnsi="Garamond" w:cs="Arial"/>
        </w:rPr>
        <w:t xml:space="preserve">pretendida </w:t>
      </w:r>
      <w:r>
        <w:rPr>
          <w:rFonts w:ascii="Garamond" w:hAnsi="Garamond" w:cs="Arial"/>
        </w:rPr>
        <w:t xml:space="preserve">não pode </w:t>
      </w:r>
      <w:r w:rsidR="00366F7F">
        <w:rPr>
          <w:rFonts w:ascii="Garamond" w:hAnsi="Garamond" w:cs="Arial"/>
        </w:rPr>
        <w:t>constar do edital</w:t>
      </w:r>
      <w:r>
        <w:rPr>
          <w:rFonts w:ascii="Garamond" w:hAnsi="Garamond" w:cs="Arial"/>
        </w:rPr>
        <w:t xml:space="preserve">, ademais, porque não se tratam aqui de serviços em que seja necessária a intervenção na rede de </w:t>
      </w:r>
      <w:r w:rsidR="009359B3">
        <w:rPr>
          <w:rFonts w:ascii="Garamond" w:hAnsi="Garamond" w:cs="Arial"/>
        </w:rPr>
        <w:t xml:space="preserve">distribuição de </w:t>
      </w:r>
      <w:r>
        <w:rPr>
          <w:rFonts w:ascii="Garamond" w:hAnsi="Garamond" w:cs="Arial"/>
        </w:rPr>
        <w:t xml:space="preserve">energia elétrica, mas apenas na iluminação </w:t>
      </w:r>
      <w:r w:rsidR="00F05789">
        <w:rPr>
          <w:rFonts w:ascii="Garamond" w:hAnsi="Garamond" w:cs="Arial"/>
        </w:rPr>
        <w:t>pú</w:t>
      </w:r>
      <w:r>
        <w:rPr>
          <w:rFonts w:ascii="Garamond" w:hAnsi="Garamond" w:cs="Arial"/>
        </w:rPr>
        <w:t xml:space="preserve">blica, cuja responsabilidade </w:t>
      </w:r>
      <w:r w:rsidR="00366F7F">
        <w:rPr>
          <w:rFonts w:ascii="Garamond" w:hAnsi="Garamond" w:cs="Arial"/>
        </w:rPr>
        <w:t>é</w:t>
      </w:r>
      <w:r>
        <w:rPr>
          <w:rFonts w:ascii="Garamond" w:hAnsi="Garamond" w:cs="Arial"/>
        </w:rPr>
        <w:t xml:space="preserve"> de ordem municipal, não existindo vinculação </w:t>
      </w:r>
      <w:r w:rsidR="00F05789">
        <w:rPr>
          <w:rFonts w:ascii="Garamond" w:hAnsi="Garamond" w:cs="Arial"/>
        </w:rPr>
        <w:t>ou g</w:t>
      </w:r>
      <w:r>
        <w:rPr>
          <w:rFonts w:ascii="Garamond" w:hAnsi="Garamond" w:cs="Arial"/>
        </w:rPr>
        <w:t>r</w:t>
      </w:r>
      <w:r w:rsidR="00F05789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u de hierarquia </w:t>
      </w:r>
      <w:r w:rsidR="00366F7F">
        <w:rPr>
          <w:rFonts w:ascii="Garamond" w:hAnsi="Garamond" w:cs="Arial"/>
        </w:rPr>
        <w:t xml:space="preserve">do Município </w:t>
      </w:r>
      <w:r>
        <w:rPr>
          <w:rFonts w:ascii="Garamond" w:hAnsi="Garamond" w:cs="Arial"/>
        </w:rPr>
        <w:t xml:space="preserve">em relação a CELESC </w:t>
      </w:r>
      <w:r w:rsidR="00F05789">
        <w:rPr>
          <w:rFonts w:ascii="Garamond" w:hAnsi="Garamond" w:cs="Arial"/>
        </w:rPr>
        <w:t>S</w:t>
      </w:r>
      <w:r w:rsidR="00366F7F" w:rsidRPr="00B05E79">
        <w:rPr>
          <w:rFonts w:ascii="Garamond" w:hAnsi="Garamond" w:cs="Arial"/>
        </w:rPr>
        <w:t>/</w:t>
      </w:r>
      <w:r w:rsidR="00F05789">
        <w:rPr>
          <w:rFonts w:ascii="Garamond" w:hAnsi="Garamond" w:cs="Arial"/>
        </w:rPr>
        <w:t>A.</w:t>
      </w:r>
    </w:p>
    <w:p w:rsidR="00040DAC" w:rsidRDefault="00040DAC" w:rsidP="00F022F6">
      <w:pPr>
        <w:ind w:firstLine="708"/>
        <w:jc w:val="both"/>
        <w:rPr>
          <w:rFonts w:ascii="Garamond" w:hAnsi="Garamond" w:cs="Arial"/>
        </w:rPr>
      </w:pPr>
    </w:p>
    <w:p w:rsidR="00040DAC" w:rsidRDefault="00040DAC" w:rsidP="00F022F6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O Tribunal </w:t>
      </w:r>
      <w:r w:rsidR="00366F7F">
        <w:rPr>
          <w:rFonts w:ascii="Garamond" w:hAnsi="Garamond" w:cs="Arial"/>
        </w:rPr>
        <w:t>d</w:t>
      </w:r>
      <w:r>
        <w:rPr>
          <w:rFonts w:ascii="Garamond" w:hAnsi="Garamond" w:cs="Arial"/>
        </w:rPr>
        <w:t>e Contas de SC já teve a oportunidade de analisar situação similar, adotando a seguinte orientação:</w:t>
      </w:r>
    </w:p>
    <w:p w:rsidR="00040DAC" w:rsidRDefault="00040DAC" w:rsidP="00F022F6">
      <w:pPr>
        <w:ind w:firstLine="708"/>
        <w:jc w:val="both"/>
        <w:rPr>
          <w:rFonts w:ascii="Garamond" w:hAnsi="Garamond" w:cs="Arial"/>
        </w:rPr>
      </w:pPr>
    </w:p>
    <w:p w:rsidR="00BE6EBD" w:rsidRPr="00BE6EBD" w:rsidRDefault="00366F7F" w:rsidP="00040DAC">
      <w:p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="00040DAC" w:rsidRPr="00BE6EBD">
        <w:rPr>
          <w:rFonts w:ascii="Garamond" w:hAnsi="Garamond"/>
        </w:rPr>
        <w:t xml:space="preserve">Conforme se pode observar, a HTE é mais simples, servindo somente para os serviços nos quais exista algum tipo de intervenção nas redes de distribuição, diferentemente do CRC, documento mais amplo, que assegura o cadastramento das empresas junto à Celesc Distribuição S.A. </w:t>
      </w:r>
    </w:p>
    <w:p w:rsidR="00BE6EBD" w:rsidRDefault="00BE6EBD" w:rsidP="00040DAC">
      <w:pPr>
        <w:ind w:left="709"/>
        <w:jc w:val="both"/>
        <w:rPr>
          <w:rFonts w:ascii="Garamond" w:hAnsi="Garamond"/>
        </w:rPr>
      </w:pPr>
    </w:p>
    <w:p w:rsidR="00BE6EBD" w:rsidRPr="00BE6EBD" w:rsidRDefault="00040DAC" w:rsidP="00040DAC">
      <w:pPr>
        <w:ind w:left="709"/>
        <w:jc w:val="both"/>
        <w:rPr>
          <w:rFonts w:ascii="Garamond" w:hAnsi="Garamond"/>
        </w:rPr>
      </w:pPr>
      <w:r w:rsidRPr="00BE6EBD">
        <w:rPr>
          <w:rFonts w:ascii="Garamond" w:hAnsi="Garamond"/>
        </w:rPr>
        <w:t xml:space="preserve">Portanto, não assiste razão ao representante, pois o objeto do edital é a contratação de empresa para fornecimento de materiais e serviços de mão de obra, </w:t>
      </w:r>
      <w:r w:rsidRPr="00BE6EBD">
        <w:rPr>
          <w:rFonts w:ascii="Garamond" w:hAnsi="Garamond"/>
        </w:rPr>
        <w:lastRenderedPageBreak/>
        <w:t xml:space="preserve">destinados para a manutenção e conservação do sistema de iluminação pública e não há serviços de intervenção nas redes de distribuição. </w:t>
      </w:r>
    </w:p>
    <w:p w:rsidR="00BE6EBD" w:rsidRPr="00BE6EBD" w:rsidRDefault="00BE6EBD" w:rsidP="00040DAC">
      <w:pPr>
        <w:ind w:left="709"/>
        <w:jc w:val="both"/>
        <w:rPr>
          <w:rFonts w:ascii="Garamond" w:hAnsi="Garamond"/>
        </w:rPr>
      </w:pPr>
    </w:p>
    <w:p w:rsidR="00040DAC" w:rsidRDefault="00040DAC" w:rsidP="00040DAC">
      <w:pPr>
        <w:ind w:left="709"/>
        <w:jc w:val="both"/>
        <w:rPr>
          <w:rFonts w:ascii="Garamond" w:hAnsi="Garamond"/>
        </w:rPr>
      </w:pPr>
      <w:r w:rsidRPr="00BE6EBD">
        <w:rPr>
          <w:rFonts w:ascii="Garamond" w:hAnsi="Garamond"/>
        </w:rPr>
        <w:t>Ademais, a comprovação da autorização através de CRC também não seria pertinente exigir, pois se trata de documento que demonstra regularidade da empresa junto à Celesc (documento de terceiro) e, neste caso a Unidade Gestora da licitação é a Prefeitura Municipal de São Miguel do Oeste. Ainda há se observar que a documentação solicitada é no tocante ao serviço de construção ou reforma das redes de distribuição, distinto do objeto do e</w:t>
      </w:r>
      <w:bookmarkStart w:id="4" w:name="_GoBack"/>
      <w:bookmarkEnd w:id="4"/>
      <w:r w:rsidRPr="00BE6EBD">
        <w:rPr>
          <w:rFonts w:ascii="Garamond" w:hAnsi="Garamond"/>
        </w:rPr>
        <w:t>dital.</w:t>
      </w:r>
      <w:r w:rsidR="00BE6EBD">
        <w:rPr>
          <w:rFonts w:ascii="Garamond" w:hAnsi="Garamond"/>
        </w:rPr>
        <w:t xml:space="preserve"> (TCE-SC, REP 13-00630709, de 04</w:t>
      </w:r>
      <w:r w:rsidR="00366F7F" w:rsidRPr="00B05E79">
        <w:rPr>
          <w:rFonts w:ascii="Garamond" w:hAnsi="Garamond" w:cs="Arial"/>
        </w:rPr>
        <w:t>/</w:t>
      </w:r>
      <w:r w:rsidR="00BE6EBD">
        <w:rPr>
          <w:rFonts w:ascii="Garamond" w:hAnsi="Garamond"/>
        </w:rPr>
        <w:t>10</w:t>
      </w:r>
      <w:r w:rsidR="00366F7F" w:rsidRPr="00B05E79">
        <w:rPr>
          <w:rFonts w:ascii="Garamond" w:hAnsi="Garamond" w:cs="Arial"/>
        </w:rPr>
        <w:t>/</w:t>
      </w:r>
      <w:r w:rsidR="00BE6EBD">
        <w:rPr>
          <w:rFonts w:ascii="Garamond" w:hAnsi="Garamond"/>
        </w:rPr>
        <w:t>2013).</w:t>
      </w:r>
    </w:p>
    <w:p w:rsidR="00F7184D" w:rsidRDefault="00F7184D" w:rsidP="00040DAC">
      <w:pPr>
        <w:ind w:left="709"/>
        <w:jc w:val="both"/>
        <w:rPr>
          <w:rFonts w:ascii="Garamond" w:hAnsi="Garamond"/>
        </w:rPr>
      </w:pPr>
    </w:p>
    <w:p w:rsidR="00366F7F" w:rsidRDefault="00366F7F" w:rsidP="00366F7F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/>
        </w:rPr>
        <w:t>Ora, se o CRC da CELESC não é documento que a Lei 8.666</w:t>
      </w:r>
      <w:r w:rsidRPr="00B05E79">
        <w:rPr>
          <w:rFonts w:ascii="Garamond" w:hAnsi="Garamond" w:cs="Arial"/>
        </w:rPr>
        <w:t>/</w:t>
      </w:r>
      <w:r>
        <w:rPr>
          <w:rFonts w:ascii="Garamond" w:hAnsi="Garamond" w:cs="Arial"/>
        </w:rPr>
        <w:t>1993 e suas alterações posteriores delimita como necessário para a habilitação em processos licitatórios, evidente que a impugnação não merece prosperar, pois desta forma estar-se-ia prejudicando a mais ampla participação das licitantes no certame deflagrado pela Municipalidade.</w:t>
      </w:r>
    </w:p>
    <w:p w:rsidR="00034C74" w:rsidRDefault="00034C74" w:rsidP="00366F7F">
      <w:pPr>
        <w:ind w:firstLine="708"/>
        <w:jc w:val="both"/>
        <w:rPr>
          <w:rFonts w:ascii="Garamond" w:hAnsi="Garamond" w:cs="Arial"/>
        </w:rPr>
      </w:pPr>
    </w:p>
    <w:p w:rsidR="00034C74" w:rsidRDefault="00034C74" w:rsidP="00366F7F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EM SEGUNDO LUGAR, </w:t>
      </w:r>
      <w:r>
        <w:rPr>
          <w:rFonts w:ascii="Garamond" w:hAnsi="Garamond" w:cs="Arial"/>
        </w:rPr>
        <w:t xml:space="preserve">com relação ao pleito para </w:t>
      </w:r>
      <w:r>
        <w:rPr>
          <w:rFonts w:ascii="Garamond" w:hAnsi="Garamond" w:cs="Arial"/>
        </w:rPr>
        <w:t xml:space="preserve">que seja exigida a apresentação de balanço patrimonial das empresas, </w:t>
      </w:r>
      <w:r>
        <w:rPr>
          <w:rFonts w:ascii="Garamond" w:hAnsi="Garamond" w:cs="Arial"/>
        </w:rPr>
        <w:t>tem-se que o art. 30 da Lei 8.666</w:t>
      </w:r>
      <w:r w:rsidRPr="00B05E79">
        <w:rPr>
          <w:rFonts w:ascii="Garamond" w:hAnsi="Garamond" w:cs="Arial"/>
        </w:rPr>
        <w:t>/</w:t>
      </w:r>
      <w:r>
        <w:rPr>
          <w:rFonts w:ascii="Garamond" w:hAnsi="Garamond" w:cs="Arial"/>
        </w:rPr>
        <w:t xml:space="preserve">1993 e suas alterações posteriores, fixa os limites </w:t>
      </w:r>
      <w:r w:rsidR="00CA0BC0">
        <w:rPr>
          <w:rFonts w:ascii="Garamond" w:hAnsi="Garamond" w:cs="Arial"/>
        </w:rPr>
        <w:t xml:space="preserve">máximos – não mínimos - </w:t>
      </w:r>
      <w:r>
        <w:rPr>
          <w:rFonts w:ascii="Garamond" w:hAnsi="Garamond" w:cs="Arial"/>
        </w:rPr>
        <w:t xml:space="preserve">para a Administração Pública em sede de exigência documental para a qualificação </w:t>
      </w:r>
      <w:r w:rsidR="00CA0BC0">
        <w:rPr>
          <w:rFonts w:ascii="Garamond" w:hAnsi="Garamond" w:cs="Arial"/>
        </w:rPr>
        <w:t>econômica financeira</w:t>
      </w:r>
      <w:r>
        <w:rPr>
          <w:rFonts w:ascii="Garamond" w:hAnsi="Garamond" w:cs="Arial"/>
        </w:rPr>
        <w:t xml:space="preserve"> das empresas que desejam concorrer em certame licitatório.</w:t>
      </w:r>
    </w:p>
    <w:p w:rsidR="00CA0BC0" w:rsidRDefault="00CA0BC0" w:rsidP="00CA0BC0">
      <w:pPr>
        <w:autoSpaceDE w:val="0"/>
        <w:autoSpaceDN w:val="0"/>
        <w:adjustRightInd w:val="0"/>
        <w:rPr>
          <w:sz w:val="22"/>
          <w:szCs w:val="22"/>
        </w:rPr>
      </w:pPr>
    </w:p>
    <w:p w:rsidR="00CA0BC0" w:rsidRDefault="00CA0BC0" w:rsidP="00CA0BC0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sz w:val="22"/>
          <w:szCs w:val="22"/>
        </w:rPr>
        <w:tab/>
      </w:r>
      <w:r>
        <w:rPr>
          <w:rFonts w:ascii="Garamond" w:hAnsi="Garamond"/>
        </w:rPr>
        <w:t xml:space="preserve">A </w:t>
      </w:r>
      <w:r w:rsidRPr="00CA0BC0">
        <w:rPr>
          <w:rFonts w:ascii="Garamond" w:hAnsi="Garamond"/>
        </w:rPr>
        <w:t xml:space="preserve">redação do </w:t>
      </w:r>
      <w:r>
        <w:rPr>
          <w:rFonts w:ascii="Garamond" w:hAnsi="Garamond"/>
        </w:rPr>
        <w:t>a</w:t>
      </w:r>
      <w:r w:rsidRPr="00CA0BC0">
        <w:rPr>
          <w:rFonts w:ascii="Garamond" w:hAnsi="Garamond"/>
        </w:rPr>
        <w:t>rt. 31 da Lei 8</w:t>
      </w:r>
      <w:r>
        <w:rPr>
          <w:rFonts w:ascii="Garamond" w:hAnsi="Garamond"/>
        </w:rPr>
        <w:t>.</w:t>
      </w:r>
      <w:r w:rsidRPr="00CA0BC0">
        <w:rPr>
          <w:rFonts w:ascii="Garamond" w:hAnsi="Garamond"/>
        </w:rPr>
        <w:t>666/</w:t>
      </w:r>
      <w:r>
        <w:rPr>
          <w:rFonts w:ascii="Garamond" w:hAnsi="Garamond"/>
        </w:rPr>
        <w:t>19</w:t>
      </w:r>
      <w:r w:rsidRPr="00CA0BC0">
        <w:rPr>
          <w:rFonts w:ascii="Garamond" w:hAnsi="Garamond"/>
        </w:rPr>
        <w:t xml:space="preserve">93 </w:t>
      </w:r>
      <w:r>
        <w:rPr>
          <w:rFonts w:ascii="Garamond" w:hAnsi="Garamond"/>
        </w:rPr>
        <w:t xml:space="preserve">e suas alterações posteriores, </w:t>
      </w:r>
      <w:r w:rsidRPr="00CA0BC0">
        <w:rPr>
          <w:rFonts w:ascii="Garamond" w:hAnsi="Garamond"/>
        </w:rPr>
        <w:t xml:space="preserve">remete à expressão “limitar-se à”. </w:t>
      </w:r>
    </w:p>
    <w:p w:rsidR="00CA0BC0" w:rsidRDefault="00CA0BC0" w:rsidP="00CA0BC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CA0BC0" w:rsidRDefault="00CA0BC0" w:rsidP="00CA0BC0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Trata-se, portanto, de um limite</w:t>
      </w:r>
      <w:r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 xml:space="preserve">definido pelo </w:t>
      </w:r>
      <w:r>
        <w:rPr>
          <w:rFonts w:ascii="Garamond" w:hAnsi="Garamond"/>
        </w:rPr>
        <w:t>l</w:t>
      </w:r>
      <w:r w:rsidRPr="00CA0BC0">
        <w:rPr>
          <w:rFonts w:ascii="Garamond" w:hAnsi="Garamond"/>
        </w:rPr>
        <w:t xml:space="preserve">egislador </w:t>
      </w:r>
      <w:r>
        <w:rPr>
          <w:rFonts w:ascii="Garamond" w:hAnsi="Garamond"/>
        </w:rPr>
        <w:t xml:space="preserve">infraconstitucional </w:t>
      </w:r>
      <w:r w:rsidRPr="00CA0BC0">
        <w:rPr>
          <w:rFonts w:ascii="Garamond" w:hAnsi="Garamond"/>
        </w:rPr>
        <w:t>no que se refere à exigência</w:t>
      </w:r>
      <w:r>
        <w:rPr>
          <w:rFonts w:ascii="Garamond" w:hAnsi="Garamond"/>
        </w:rPr>
        <w:t xml:space="preserve"> da </w:t>
      </w:r>
      <w:r w:rsidRPr="00CA0BC0">
        <w:rPr>
          <w:rFonts w:ascii="Garamond" w:hAnsi="Garamond"/>
        </w:rPr>
        <w:t xml:space="preserve">qualificação econômico-financeira. </w:t>
      </w:r>
    </w:p>
    <w:p w:rsidR="00CA0BC0" w:rsidRDefault="00CA0BC0" w:rsidP="00CA0BC0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:rsidR="00CA0BC0" w:rsidRDefault="00CA0BC0" w:rsidP="001C484F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Quanto à exigência de qualificação econômico-financeira, o edital por meio do</w:t>
      </w:r>
      <w:r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 xml:space="preserve">item </w:t>
      </w:r>
      <w:r>
        <w:rPr>
          <w:rFonts w:ascii="Garamond" w:hAnsi="Garamond"/>
        </w:rPr>
        <w:t>3.3.1 – QUALIFICAÇAO ECONÔMICA FINANCEIRA,</w:t>
      </w:r>
      <w:r w:rsidRPr="00CA0BC0">
        <w:rPr>
          <w:rFonts w:ascii="Garamond" w:hAnsi="Garamond"/>
        </w:rPr>
        <w:t xml:space="preserve"> contempla a exigência da comprovação pela licitante de que não se encontra</w:t>
      </w:r>
      <w:r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 xml:space="preserve">em processo </w:t>
      </w:r>
      <w:r>
        <w:rPr>
          <w:rFonts w:ascii="Garamond" w:hAnsi="Garamond"/>
        </w:rPr>
        <w:t xml:space="preserve">de </w:t>
      </w:r>
      <w:r w:rsidRPr="00CA0BC0">
        <w:rPr>
          <w:rFonts w:ascii="Garamond" w:hAnsi="Garamond" w:cs="Arial"/>
          <w:b/>
          <w:bCs/>
        </w:rPr>
        <w:t>falência, concordata e recuperação judicial</w:t>
      </w:r>
      <w:r w:rsidR="001C484F">
        <w:rPr>
          <w:rFonts w:ascii="Arial" w:hAnsi="Arial" w:cs="Arial"/>
          <w:bCs/>
        </w:rPr>
        <w:t>.</w:t>
      </w:r>
    </w:p>
    <w:p w:rsidR="00CA0BC0" w:rsidRDefault="00CA0BC0" w:rsidP="00CA0BC0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:rsidR="001C484F" w:rsidRDefault="00CA0BC0" w:rsidP="001C484F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Tal exigência está prevista no inciso II do art. 31 da</w:t>
      </w:r>
      <w:r w:rsidR="001C484F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Lei 8.666/</w:t>
      </w:r>
      <w:r w:rsidR="001C484F">
        <w:rPr>
          <w:rFonts w:ascii="Garamond" w:hAnsi="Garamond"/>
        </w:rPr>
        <w:t>19</w:t>
      </w:r>
      <w:r w:rsidRPr="00CA0BC0">
        <w:rPr>
          <w:rFonts w:ascii="Garamond" w:hAnsi="Garamond"/>
        </w:rPr>
        <w:t>93</w:t>
      </w:r>
      <w:r w:rsidR="001C484F">
        <w:rPr>
          <w:rFonts w:ascii="Garamond" w:hAnsi="Garamond"/>
        </w:rPr>
        <w:t xml:space="preserve"> e suas alterações posteriores.</w:t>
      </w:r>
    </w:p>
    <w:p w:rsidR="001C484F" w:rsidRDefault="001C484F" w:rsidP="001C484F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:rsidR="00CA0BC0" w:rsidRDefault="001C484F" w:rsidP="001C484F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Veja-se</w:t>
      </w:r>
      <w:r w:rsidR="00CA0BC0" w:rsidRPr="00CA0BC0">
        <w:rPr>
          <w:rFonts w:ascii="Garamond" w:hAnsi="Garamond"/>
        </w:rPr>
        <w:t>:</w:t>
      </w:r>
    </w:p>
    <w:p w:rsidR="001C484F" w:rsidRPr="00CA0BC0" w:rsidRDefault="001C484F" w:rsidP="001C484F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:rsidR="00CA0BC0" w:rsidRPr="00CA0BC0" w:rsidRDefault="001C484F" w:rsidP="001C484F">
      <w:pPr>
        <w:autoSpaceDE w:val="0"/>
        <w:autoSpaceDN w:val="0"/>
        <w:adjustRightInd w:val="0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CA0BC0" w:rsidRPr="00CA0BC0">
        <w:rPr>
          <w:rFonts w:ascii="Garamond" w:hAnsi="Garamond"/>
        </w:rPr>
        <w:t>rt. 31 a documentação relativa à qualificação econômico-financeira</w:t>
      </w:r>
      <w:r>
        <w:rPr>
          <w:rFonts w:ascii="Garamond" w:hAnsi="Garamond"/>
        </w:rPr>
        <w:t xml:space="preserve"> </w:t>
      </w:r>
      <w:r w:rsidR="00CA0BC0" w:rsidRPr="00CA0BC0">
        <w:rPr>
          <w:rFonts w:ascii="Garamond" w:hAnsi="Garamond"/>
        </w:rPr>
        <w:t>limitar-se-á a:</w:t>
      </w:r>
    </w:p>
    <w:p w:rsidR="00CA0BC0" w:rsidRDefault="00CA0BC0" w:rsidP="001C484F">
      <w:pPr>
        <w:autoSpaceDE w:val="0"/>
        <w:autoSpaceDN w:val="0"/>
        <w:adjustRightInd w:val="0"/>
        <w:ind w:left="709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II</w:t>
      </w:r>
      <w:r w:rsidR="001C484F">
        <w:rPr>
          <w:rFonts w:ascii="Garamond" w:hAnsi="Garamond"/>
        </w:rPr>
        <w:t xml:space="preserve"> -</w:t>
      </w:r>
      <w:r w:rsidRPr="00CA0BC0">
        <w:rPr>
          <w:rFonts w:ascii="Garamond" w:hAnsi="Garamond"/>
        </w:rPr>
        <w:t xml:space="preserve"> certidão negativa de falência ou concordata expedida pelo distribuidor</w:t>
      </w:r>
      <w:r w:rsidR="001C484F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da sede da pessoa jurídica, ou de execução patrimonial, expedida do</w:t>
      </w:r>
      <w:r w:rsidR="001C484F">
        <w:rPr>
          <w:rFonts w:ascii="Garamond" w:hAnsi="Garamond"/>
        </w:rPr>
        <w:t xml:space="preserve"> domicílio da pessoa física.</w:t>
      </w:r>
    </w:p>
    <w:p w:rsidR="001C484F" w:rsidRPr="00CA0BC0" w:rsidRDefault="001C484F" w:rsidP="001C484F">
      <w:pPr>
        <w:autoSpaceDE w:val="0"/>
        <w:autoSpaceDN w:val="0"/>
        <w:adjustRightInd w:val="0"/>
        <w:ind w:left="709"/>
        <w:jc w:val="both"/>
        <w:rPr>
          <w:rFonts w:ascii="Garamond" w:hAnsi="Garamond"/>
        </w:rPr>
      </w:pPr>
    </w:p>
    <w:p w:rsidR="00CA0BC0" w:rsidRPr="00CA0BC0" w:rsidRDefault="001C484F" w:rsidP="00AB39E9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Pelo que se observa, e</w:t>
      </w:r>
      <w:r w:rsidR="00CA0BC0" w:rsidRPr="00CA0BC0">
        <w:rPr>
          <w:rFonts w:ascii="Garamond" w:hAnsi="Garamond"/>
        </w:rPr>
        <w:t xml:space="preserve">m relação a falta de previsão da exigência de </w:t>
      </w:r>
      <w:r>
        <w:rPr>
          <w:rFonts w:ascii="Garamond" w:hAnsi="Garamond"/>
        </w:rPr>
        <w:t>apresentação do balanço patrimonial</w:t>
      </w:r>
      <w:r w:rsidR="00CA0BC0" w:rsidRPr="00CA0BC0">
        <w:rPr>
          <w:rFonts w:ascii="Garamond" w:hAnsi="Garamond"/>
        </w:rPr>
        <w:t xml:space="preserve"> no edital</w:t>
      </w:r>
      <w:r>
        <w:rPr>
          <w:rFonts w:ascii="Garamond" w:hAnsi="Garamond"/>
        </w:rPr>
        <w:t xml:space="preserve"> </w:t>
      </w:r>
      <w:r w:rsidR="00CA0BC0" w:rsidRPr="00CA0BC0">
        <w:rPr>
          <w:rFonts w:ascii="Garamond" w:hAnsi="Garamond"/>
        </w:rPr>
        <w:t xml:space="preserve">da presente licitação, a Administração decidiu por não </w:t>
      </w:r>
      <w:r w:rsidR="00CA0BC0" w:rsidRPr="00CA0BC0">
        <w:rPr>
          <w:rFonts w:ascii="Garamond" w:hAnsi="Garamond"/>
        </w:rPr>
        <w:lastRenderedPageBreak/>
        <w:t>incluí-la, a fim de possibilitar a</w:t>
      </w:r>
      <w:r w:rsidR="00AB39E9">
        <w:rPr>
          <w:rFonts w:ascii="Garamond" w:hAnsi="Garamond"/>
        </w:rPr>
        <w:t xml:space="preserve"> </w:t>
      </w:r>
      <w:r w:rsidR="00CA0BC0" w:rsidRPr="00CA0BC0">
        <w:rPr>
          <w:rFonts w:ascii="Garamond" w:hAnsi="Garamond"/>
        </w:rPr>
        <w:t>participação de maior número de empresas interessadas pela contratação em tela, e,</w:t>
      </w:r>
      <w:r w:rsidR="00AB39E9">
        <w:rPr>
          <w:rFonts w:ascii="Garamond" w:hAnsi="Garamond"/>
        </w:rPr>
        <w:t xml:space="preserve"> </w:t>
      </w:r>
      <w:r w:rsidR="00CA0BC0" w:rsidRPr="00CA0BC0">
        <w:rPr>
          <w:rFonts w:ascii="Garamond" w:hAnsi="Garamond"/>
        </w:rPr>
        <w:t>consequentemente, privilegiar a competitividade para alcançar um preço menor, ou seja,</w:t>
      </w:r>
      <w:r w:rsidR="00AB39E9">
        <w:rPr>
          <w:rFonts w:ascii="Garamond" w:hAnsi="Garamond"/>
        </w:rPr>
        <w:t xml:space="preserve"> </w:t>
      </w:r>
      <w:r w:rsidR="00CA0BC0" w:rsidRPr="00CA0BC0">
        <w:rPr>
          <w:rFonts w:ascii="Garamond" w:hAnsi="Garamond"/>
        </w:rPr>
        <w:t>uma proposta mais vantajosa para a Administração.</w:t>
      </w:r>
    </w:p>
    <w:p w:rsidR="00AB39E9" w:rsidRDefault="00AB39E9" w:rsidP="00CA0BC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CA0BC0" w:rsidRDefault="00CA0BC0" w:rsidP="00AB39E9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Essa discricionariedade adotada pela Administração nos estabelecimento das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regras de habilitação previstas no edital, segue a linha dos ensinamentos proferidos pelo</w:t>
      </w:r>
      <w:r w:rsidR="00AB39E9">
        <w:rPr>
          <w:rFonts w:ascii="Garamond" w:hAnsi="Garamond"/>
        </w:rPr>
        <w:t xml:space="preserve"> Professor Marçal </w:t>
      </w:r>
      <w:proofErr w:type="spellStart"/>
      <w:r w:rsidR="00AB39E9">
        <w:rPr>
          <w:rFonts w:ascii="Garamond" w:hAnsi="Garamond"/>
        </w:rPr>
        <w:t>Justen</w:t>
      </w:r>
      <w:proofErr w:type="spellEnd"/>
      <w:r w:rsidR="00AB39E9">
        <w:rPr>
          <w:rFonts w:ascii="Garamond" w:hAnsi="Garamond"/>
        </w:rPr>
        <w:t xml:space="preserve"> Filho.</w:t>
      </w:r>
    </w:p>
    <w:p w:rsidR="00AB39E9" w:rsidRDefault="00AB39E9" w:rsidP="00AB39E9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:rsidR="00AB39E9" w:rsidRPr="00CA0BC0" w:rsidRDefault="00AB39E9" w:rsidP="00AB39E9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Veja-se</w:t>
      </w:r>
      <w:r w:rsidRPr="00CA0BC0">
        <w:rPr>
          <w:rFonts w:ascii="Garamond" w:hAnsi="Garamond"/>
        </w:rPr>
        <w:t>:</w:t>
      </w:r>
    </w:p>
    <w:p w:rsidR="00CA0BC0" w:rsidRPr="00CA0BC0" w:rsidRDefault="00CA0BC0" w:rsidP="00AB39E9">
      <w:pPr>
        <w:autoSpaceDE w:val="0"/>
        <w:autoSpaceDN w:val="0"/>
        <w:adjustRightInd w:val="0"/>
        <w:ind w:left="709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“7.3) Elenco máximo e não mínimo</w:t>
      </w:r>
    </w:p>
    <w:p w:rsidR="00CA0BC0" w:rsidRPr="00CA0BC0" w:rsidRDefault="00CA0BC0" w:rsidP="00AB39E9">
      <w:pPr>
        <w:autoSpaceDE w:val="0"/>
        <w:autoSpaceDN w:val="0"/>
        <w:adjustRightInd w:val="0"/>
        <w:ind w:left="709"/>
        <w:jc w:val="both"/>
        <w:rPr>
          <w:rFonts w:ascii="Garamond" w:hAnsi="Garamond"/>
        </w:rPr>
      </w:pPr>
      <w:r w:rsidRPr="00CA0BC0">
        <w:rPr>
          <w:rFonts w:ascii="Garamond" w:hAnsi="Garamond"/>
        </w:rPr>
        <w:t xml:space="preserve">O elenco dos </w:t>
      </w:r>
      <w:proofErr w:type="spellStart"/>
      <w:r w:rsidRPr="00CA0BC0">
        <w:rPr>
          <w:rFonts w:ascii="Garamond" w:hAnsi="Garamond"/>
        </w:rPr>
        <w:t>arts</w:t>
      </w:r>
      <w:proofErr w:type="spellEnd"/>
      <w:r w:rsidRPr="00CA0BC0">
        <w:rPr>
          <w:rFonts w:ascii="Garamond" w:hAnsi="Garamond"/>
        </w:rPr>
        <w:t>. 28 a 31 deve ser reputado como máximo e não como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mínimo. Ou seja, não há imposição legislativa a que a Administração, em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cada licitação, exija a comprovação integral quanto a cada um dos itens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contemplados nos referidos dispositivos. O edital não poderá exigir mais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do que ali previsto, mas poderá demandar menos.</w:t>
      </w:r>
    </w:p>
    <w:p w:rsidR="00CA0BC0" w:rsidRPr="00CA0BC0" w:rsidRDefault="00CA0BC0" w:rsidP="00AB39E9">
      <w:pPr>
        <w:autoSpaceDE w:val="0"/>
        <w:autoSpaceDN w:val="0"/>
        <w:adjustRightInd w:val="0"/>
        <w:ind w:left="709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(....)</w:t>
      </w:r>
    </w:p>
    <w:p w:rsidR="00AB39E9" w:rsidRPr="00CA0BC0" w:rsidRDefault="00CA0BC0" w:rsidP="00AB39E9">
      <w:pPr>
        <w:autoSpaceDE w:val="0"/>
        <w:autoSpaceDN w:val="0"/>
        <w:adjustRightInd w:val="0"/>
        <w:ind w:left="709"/>
        <w:jc w:val="both"/>
        <w:rPr>
          <w:rFonts w:ascii="Garamond" w:hAnsi="Garamond"/>
        </w:rPr>
      </w:pPr>
      <w:r w:rsidRPr="00CA0BC0">
        <w:rPr>
          <w:rFonts w:ascii="Garamond" w:hAnsi="Garamond"/>
        </w:rPr>
        <w:t>7.4.3) Existe, portanto, uma margem de discricionariedade para a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Administração configurar, em cada caso, as exigências e os requisitos de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participação. Ao celebrar o ato convocatório, a Administração deverá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avaliar a complexidade da futura contratação e estabelecer, como</w:t>
      </w:r>
      <w:r w:rsidR="00AB39E9">
        <w:rPr>
          <w:rFonts w:ascii="Garamond" w:hAnsi="Garamond"/>
        </w:rPr>
        <w:t xml:space="preserve"> </w:t>
      </w:r>
      <w:r w:rsidRPr="00CA0BC0">
        <w:rPr>
          <w:rFonts w:ascii="Garamond" w:hAnsi="Garamond"/>
        </w:rPr>
        <w:t>derivação, os requisitos de habilitação e as condições de participação.”</w:t>
      </w:r>
      <w:r w:rsidR="00AB39E9">
        <w:rPr>
          <w:rFonts w:ascii="Garamond" w:hAnsi="Garamond"/>
        </w:rPr>
        <w:t xml:space="preserve"> </w:t>
      </w:r>
      <w:r w:rsidR="00AB39E9" w:rsidRPr="00CA0BC0">
        <w:rPr>
          <w:rFonts w:ascii="Garamond" w:hAnsi="Garamond"/>
        </w:rPr>
        <w:t>(Comentários à Lei de Licitações e Contratos Administrativo</w:t>
      </w:r>
      <w:r w:rsidR="00AB39E9">
        <w:rPr>
          <w:rFonts w:ascii="Garamond" w:hAnsi="Garamond"/>
        </w:rPr>
        <w:t xml:space="preserve">s, </w:t>
      </w:r>
      <w:r w:rsidR="00AB39E9" w:rsidRPr="00CA0BC0">
        <w:rPr>
          <w:rFonts w:ascii="Garamond" w:hAnsi="Garamond"/>
        </w:rPr>
        <w:t>13ª edição, p</w:t>
      </w:r>
      <w:r w:rsidR="00AB39E9">
        <w:rPr>
          <w:rFonts w:ascii="Garamond" w:hAnsi="Garamond"/>
        </w:rPr>
        <w:t>. 386/387).</w:t>
      </w:r>
    </w:p>
    <w:p w:rsidR="00CA0BC0" w:rsidRPr="00CA0BC0" w:rsidRDefault="00CA0BC0" w:rsidP="00CA0BC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7184D" w:rsidRPr="00B05E79" w:rsidRDefault="00F7184D" w:rsidP="00F7184D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Assim, </w:t>
      </w:r>
      <w:r w:rsidR="00366F7F">
        <w:rPr>
          <w:rFonts w:ascii="Garamond" w:hAnsi="Garamond"/>
        </w:rPr>
        <w:t xml:space="preserve">neste posto </w:t>
      </w:r>
      <w:r w:rsidR="00AB39E9">
        <w:rPr>
          <w:rFonts w:ascii="Garamond" w:hAnsi="Garamond"/>
        </w:rPr>
        <w:t xml:space="preserve">também </w:t>
      </w:r>
      <w:r>
        <w:rPr>
          <w:rFonts w:ascii="Garamond" w:hAnsi="Garamond"/>
        </w:rPr>
        <w:t xml:space="preserve">é de ser </w:t>
      </w:r>
      <w:r w:rsidR="00366F7F">
        <w:rPr>
          <w:rFonts w:ascii="Garamond" w:hAnsi="Garamond"/>
        </w:rPr>
        <w:t>im</w:t>
      </w:r>
      <w:r>
        <w:rPr>
          <w:rFonts w:ascii="Garamond" w:hAnsi="Garamond"/>
        </w:rPr>
        <w:t>provida a impugnação</w:t>
      </w:r>
      <w:r w:rsidR="00AB39E9">
        <w:rPr>
          <w:rFonts w:ascii="Garamond" w:hAnsi="Garamond"/>
        </w:rPr>
        <w:t>.</w:t>
      </w:r>
    </w:p>
    <w:p w:rsidR="00627F59" w:rsidRPr="00B05E79" w:rsidRDefault="00627F59" w:rsidP="00805212">
      <w:pPr>
        <w:ind w:firstLine="708"/>
        <w:jc w:val="both"/>
        <w:rPr>
          <w:rFonts w:ascii="Garamond" w:hAnsi="Garamond" w:cs="Arial"/>
        </w:rPr>
      </w:pPr>
    </w:p>
    <w:p w:rsidR="00AB39E9" w:rsidRDefault="006A7460" w:rsidP="00FF3115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  <w:b/>
        </w:rPr>
        <w:t>Ante o exposto</w:t>
      </w:r>
      <w:r w:rsidRPr="00B05E79">
        <w:rPr>
          <w:rFonts w:ascii="Garamond" w:hAnsi="Garamond" w:cs="Arial"/>
        </w:rPr>
        <w:t xml:space="preserve">, somos pelo conhecimento da impugnação, porque </w:t>
      </w:r>
      <w:r w:rsidR="005C1596" w:rsidRPr="00B05E79">
        <w:rPr>
          <w:rFonts w:ascii="Garamond" w:hAnsi="Garamond" w:cs="Arial"/>
        </w:rPr>
        <w:t xml:space="preserve">tempestiva, e, no mérito, pelo </w:t>
      </w:r>
      <w:r w:rsidR="00AB39E9">
        <w:rPr>
          <w:rFonts w:ascii="Garamond" w:hAnsi="Garamond" w:cs="Arial"/>
        </w:rPr>
        <w:t xml:space="preserve">não </w:t>
      </w:r>
      <w:r w:rsidR="005C1596" w:rsidRPr="00B05E79">
        <w:rPr>
          <w:rFonts w:ascii="Garamond" w:hAnsi="Garamond" w:cs="Arial"/>
        </w:rPr>
        <w:t>provimento da mesma</w:t>
      </w:r>
      <w:r w:rsidR="0009720E" w:rsidRPr="00B05E79">
        <w:rPr>
          <w:rFonts w:ascii="Garamond" w:hAnsi="Garamond" w:cs="Arial"/>
        </w:rPr>
        <w:t xml:space="preserve">, </w:t>
      </w:r>
      <w:r w:rsidR="00AB39E9">
        <w:rPr>
          <w:rFonts w:ascii="Garamond" w:hAnsi="Garamond" w:cs="Arial"/>
        </w:rPr>
        <w:t>mantendo-se o edital nos termos em que foi publicado.</w:t>
      </w:r>
    </w:p>
    <w:p w:rsidR="00747AB1" w:rsidRDefault="00AB39E9" w:rsidP="00FF3115">
      <w:pPr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5C1596" w:rsidRPr="00B05E79" w:rsidRDefault="005C1596" w:rsidP="005C1596">
      <w:pPr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ab/>
        <w:t>A impugnant</w:t>
      </w:r>
      <w:r w:rsidR="009953A7">
        <w:rPr>
          <w:rFonts w:ascii="Garamond" w:hAnsi="Garamond" w:cs="Arial"/>
        </w:rPr>
        <w:t>e deve ser intimada da decisão.</w:t>
      </w:r>
      <w:r w:rsidR="00083792" w:rsidRPr="00B05E79">
        <w:rPr>
          <w:rFonts w:ascii="Garamond" w:hAnsi="Garamond" w:cs="Arial"/>
        </w:rPr>
        <w:t xml:space="preserve"> </w:t>
      </w:r>
    </w:p>
    <w:p w:rsidR="00FF3115" w:rsidRPr="00B05E79" w:rsidRDefault="00FF3115" w:rsidP="00805212">
      <w:pPr>
        <w:ind w:firstLine="708"/>
        <w:jc w:val="both"/>
        <w:rPr>
          <w:rFonts w:ascii="Garamond" w:hAnsi="Garamond" w:cs="Arial"/>
        </w:rPr>
      </w:pPr>
    </w:p>
    <w:p w:rsidR="004C664A" w:rsidRPr="00B05E79" w:rsidRDefault="004C664A" w:rsidP="00805212">
      <w:pPr>
        <w:ind w:firstLine="708"/>
        <w:jc w:val="both"/>
        <w:rPr>
          <w:rFonts w:ascii="Garamond" w:hAnsi="Garamond" w:cs="Arial"/>
        </w:rPr>
      </w:pPr>
      <w:r w:rsidRPr="00B05E79">
        <w:rPr>
          <w:rFonts w:ascii="Garamond" w:hAnsi="Garamond" w:cs="Arial"/>
        </w:rPr>
        <w:t>É o parecer, SME.</w:t>
      </w:r>
    </w:p>
    <w:p w:rsidR="00FF3115" w:rsidRPr="00B05E79" w:rsidRDefault="00FF3115" w:rsidP="00FF3115">
      <w:pPr>
        <w:ind w:firstLine="708"/>
        <w:rPr>
          <w:rFonts w:ascii="Garamond" w:hAnsi="Garamond" w:cs="Arial"/>
        </w:rPr>
      </w:pPr>
    </w:p>
    <w:p w:rsidR="004C664A" w:rsidRDefault="004C664A" w:rsidP="00FF3115">
      <w:pPr>
        <w:ind w:firstLine="708"/>
        <w:rPr>
          <w:rFonts w:ascii="Garamond" w:hAnsi="Garamond" w:cs="Arial"/>
        </w:rPr>
      </w:pPr>
      <w:r w:rsidRPr="00B05E79">
        <w:rPr>
          <w:rFonts w:ascii="Garamond" w:hAnsi="Garamond" w:cs="Arial"/>
        </w:rPr>
        <w:t xml:space="preserve">São Bernardino – SC, </w:t>
      </w:r>
      <w:r w:rsidR="00AB39E9">
        <w:rPr>
          <w:rFonts w:ascii="Garamond" w:hAnsi="Garamond" w:cs="Arial"/>
        </w:rPr>
        <w:t>12</w:t>
      </w:r>
      <w:r w:rsidR="0033508F" w:rsidRPr="00B05E79">
        <w:rPr>
          <w:rFonts w:ascii="Garamond" w:hAnsi="Garamond" w:cs="Arial"/>
        </w:rPr>
        <w:t xml:space="preserve"> de </w:t>
      </w:r>
      <w:r w:rsidR="00AB39E9">
        <w:rPr>
          <w:rFonts w:ascii="Garamond" w:hAnsi="Garamond" w:cs="Arial"/>
        </w:rPr>
        <w:t>novembro</w:t>
      </w:r>
      <w:r w:rsidR="00F74204">
        <w:rPr>
          <w:rFonts w:ascii="Garamond" w:hAnsi="Garamond" w:cs="Arial"/>
        </w:rPr>
        <w:t xml:space="preserve"> de 20</w:t>
      </w:r>
      <w:r w:rsidR="009953A7">
        <w:rPr>
          <w:rFonts w:ascii="Garamond" w:hAnsi="Garamond" w:cs="Arial"/>
        </w:rPr>
        <w:t>20</w:t>
      </w:r>
      <w:r w:rsidRPr="00B05E79">
        <w:rPr>
          <w:rFonts w:ascii="Garamond" w:hAnsi="Garamond" w:cs="Arial"/>
        </w:rPr>
        <w:t>.</w:t>
      </w:r>
    </w:p>
    <w:p w:rsidR="00B05E79" w:rsidRDefault="00B05E79" w:rsidP="00FF3115">
      <w:pPr>
        <w:ind w:firstLine="708"/>
        <w:rPr>
          <w:rFonts w:ascii="Garamond" w:hAnsi="Garamond" w:cs="Arial"/>
        </w:rPr>
      </w:pPr>
    </w:p>
    <w:p w:rsidR="00B05E79" w:rsidRPr="00B05E79" w:rsidRDefault="00747AB1" w:rsidP="00B05E79">
      <w:pPr>
        <w:jc w:val="center"/>
        <w:rPr>
          <w:rFonts w:ascii="Garamond" w:hAnsi="Garamond" w:cs="Arial"/>
        </w:rPr>
      </w:pPr>
      <w:r w:rsidRPr="00E95587">
        <w:rPr>
          <w:rFonts w:ascii="Garamond" w:hAnsi="Garamond" w:cs="Arial"/>
          <w:noProof/>
        </w:rPr>
        <w:drawing>
          <wp:inline distT="0" distB="0" distL="0" distR="0">
            <wp:extent cx="2070440" cy="789709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08" cy="8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E79" w:rsidRPr="00B05E79" w:rsidSect="00AB7D97">
      <w:headerReference w:type="default" r:id="rId9"/>
      <w:footerReference w:type="default" r:id="rId10"/>
      <w:pgSz w:w="11906" w:h="16838" w:code="9"/>
      <w:pgMar w:top="2552" w:right="1701" w:bottom="1418" w:left="1985" w:header="709" w:footer="709" w:gutter="0"/>
      <w:paperSrc w:firs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C" w:rsidRDefault="0087075C" w:rsidP="00A35E22">
      <w:r>
        <w:separator/>
      </w:r>
    </w:p>
  </w:endnote>
  <w:endnote w:type="continuationSeparator" w:id="0">
    <w:p w:rsidR="0087075C" w:rsidRDefault="0087075C" w:rsidP="00A3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22" w:rsidRDefault="00A35E22">
    <w:pPr>
      <w:pStyle w:val="Rodap"/>
    </w:pPr>
  </w:p>
  <w:p w:rsidR="00A35E22" w:rsidRDefault="00A35E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C" w:rsidRDefault="0087075C" w:rsidP="00A35E22">
      <w:r>
        <w:separator/>
      </w:r>
    </w:p>
  </w:footnote>
  <w:footnote w:type="continuationSeparator" w:id="0">
    <w:p w:rsidR="0087075C" w:rsidRDefault="0087075C" w:rsidP="00A35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22" w:rsidRDefault="00A35E22">
    <w:pPr>
      <w:pStyle w:val="Cabealho"/>
    </w:pPr>
  </w:p>
  <w:p w:rsidR="00A35E22" w:rsidRDefault="00A35E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A5F"/>
    <w:multiLevelType w:val="hybridMultilevel"/>
    <w:tmpl w:val="CD1677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F7F5D"/>
    <w:multiLevelType w:val="hybridMultilevel"/>
    <w:tmpl w:val="47AAB040"/>
    <w:lvl w:ilvl="0" w:tplc="9DDC7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B7DBB"/>
    <w:multiLevelType w:val="hybridMultilevel"/>
    <w:tmpl w:val="D0C0E014"/>
    <w:lvl w:ilvl="0" w:tplc="88B89FF4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B327F21"/>
    <w:multiLevelType w:val="hybridMultilevel"/>
    <w:tmpl w:val="10223854"/>
    <w:lvl w:ilvl="0" w:tplc="D38A13A6">
      <w:start w:val="1"/>
      <w:numFmt w:val="upp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11904BC"/>
    <w:multiLevelType w:val="hybridMultilevel"/>
    <w:tmpl w:val="A334B156"/>
    <w:lvl w:ilvl="0" w:tplc="0DA00B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BE2D2E"/>
    <w:multiLevelType w:val="hybridMultilevel"/>
    <w:tmpl w:val="7472DAE2"/>
    <w:lvl w:ilvl="0" w:tplc="923A485C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819294C"/>
    <w:multiLevelType w:val="hybridMultilevel"/>
    <w:tmpl w:val="5AB2D942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DC"/>
    <w:rsid w:val="00014970"/>
    <w:rsid w:val="00033427"/>
    <w:rsid w:val="00034C74"/>
    <w:rsid w:val="00040DAC"/>
    <w:rsid w:val="000446AB"/>
    <w:rsid w:val="00047A60"/>
    <w:rsid w:val="00080251"/>
    <w:rsid w:val="00083792"/>
    <w:rsid w:val="0009720E"/>
    <w:rsid w:val="000B5263"/>
    <w:rsid w:val="000D108A"/>
    <w:rsid w:val="000F4791"/>
    <w:rsid w:val="001117E2"/>
    <w:rsid w:val="00135F10"/>
    <w:rsid w:val="001617F4"/>
    <w:rsid w:val="0017715A"/>
    <w:rsid w:val="00193E66"/>
    <w:rsid w:val="001A4928"/>
    <w:rsid w:val="001B2D01"/>
    <w:rsid w:val="001B62DD"/>
    <w:rsid w:val="001C484F"/>
    <w:rsid w:val="001C6A9D"/>
    <w:rsid w:val="001D65DE"/>
    <w:rsid w:val="001F62BA"/>
    <w:rsid w:val="00201EA8"/>
    <w:rsid w:val="00205AA8"/>
    <w:rsid w:val="0021710D"/>
    <w:rsid w:val="00224658"/>
    <w:rsid w:val="00244C04"/>
    <w:rsid w:val="00257BBE"/>
    <w:rsid w:val="00265906"/>
    <w:rsid w:val="00270365"/>
    <w:rsid w:val="002876EF"/>
    <w:rsid w:val="00292FBF"/>
    <w:rsid w:val="00294226"/>
    <w:rsid w:val="002B4E39"/>
    <w:rsid w:val="002D6083"/>
    <w:rsid w:val="002E713B"/>
    <w:rsid w:val="00332BC7"/>
    <w:rsid w:val="0033508F"/>
    <w:rsid w:val="00353BA6"/>
    <w:rsid w:val="00366F7F"/>
    <w:rsid w:val="003A7E16"/>
    <w:rsid w:val="003B5CA8"/>
    <w:rsid w:val="003C2E8C"/>
    <w:rsid w:val="003D2208"/>
    <w:rsid w:val="003E319A"/>
    <w:rsid w:val="0040762F"/>
    <w:rsid w:val="00423981"/>
    <w:rsid w:val="004408D2"/>
    <w:rsid w:val="004411A7"/>
    <w:rsid w:val="00462A3F"/>
    <w:rsid w:val="004675B9"/>
    <w:rsid w:val="00492CEB"/>
    <w:rsid w:val="0049722C"/>
    <w:rsid w:val="004B7E43"/>
    <w:rsid w:val="004C664A"/>
    <w:rsid w:val="004D160C"/>
    <w:rsid w:val="004E253C"/>
    <w:rsid w:val="004E307C"/>
    <w:rsid w:val="004E5248"/>
    <w:rsid w:val="00537AE4"/>
    <w:rsid w:val="00543845"/>
    <w:rsid w:val="00565085"/>
    <w:rsid w:val="00597EE9"/>
    <w:rsid w:val="005A6D33"/>
    <w:rsid w:val="005C1596"/>
    <w:rsid w:val="005C752E"/>
    <w:rsid w:val="005D22F7"/>
    <w:rsid w:val="005D3872"/>
    <w:rsid w:val="005E7BCA"/>
    <w:rsid w:val="00602B88"/>
    <w:rsid w:val="00627F59"/>
    <w:rsid w:val="00650A46"/>
    <w:rsid w:val="006674B7"/>
    <w:rsid w:val="00677CDC"/>
    <w:rsid w:val="006813D5"/>
    <w:rsid w:val="006A7460"/>
    <w:rsid w:val="006B266D"/>
    <w:rsid w:val="006B31EF"/>
    <w:rsid w:val="006B3FA3"/>
    <w:rsid w:val="006E3C43"/>
    <w:rsid w:val="00725E49"/>
    <w:rsid w:val="0074487E"/>
    <w:rsid w:val="00747AB1"/>
    <w:rsid w:val="00762EC3"/>
    <w:rsid w:val="007B6298"/>
    <w:rsid w:val="007D292E"/>
    <w:rsid w:val="007E5554"/>
    <w:rsid w:val="007F6C26"/>
    <w:rsid w:val="00805212"/>
    <w:rsid w:val="008249EC"/>
    <w:rsid w:val="008340C8"/>
    <w:rsid w:val="0083495D"/>
    <w:rsid w:val="00844420"/>
    <w:rsid w:val="00845AD6"/>
    <w:rsid w:val="00857BD4"/>
    <w:rsid w:val="0087075C"/>
    <w:rsid w:val="00873D13"/>
    <w:rsid w:val="00883FB7"/>
    <w:rsid w:val="008B26FC"/>
    <w:rsid w:val="008D09AD"/>
    <w:rsid w:val="008E7734"/>
    <w:rsid w:val="008F0FBA"/>
    <w:rsid w:val="008F696F"/>
    <w:rsid w:val="009359B3"/>
    <w:rsid w:val="00941DF1"/>
    <w:rsid w:val="00951DA9"/>
    <w:rsid w:val="009527E8"/>
    <w:rsid w:val="00955E97"/>
    <w:rsid w:val="00957E88"/>
    <w:rsid w:val="00966E5C"/>
    <w:rsid w:val="00972C8E"/>
    <w:rsid w:val="00977258"/>
    <w:rsid w:val="009953A7"/>
    <w:rsid w:val="009C7028"/>
    <w:rsid w:val="009C76C0"/>
    <w:rsid w:val="009D1D2C"/>
    <w:rsid w:val="009F54B6"/>
    <w:rsid w:val="00A15602"/>
    <w:rsid w:val="00A35E22"/>
    <w:rsid w:val="00A41AF4"/>
    <w:rsid w:val="00A55644"/>
    <w:rsid w:val="00A632EC"/>
    <w:rsid w:val="00A63D51"/>
    <w:rsid w:val="00A7003A"/>
    <w:rsid w:val="00A92A07"/>
    <w:rsid w:val="00A94632"/>
    <w:rsid w:val="00AA00E6"/>
    <w:rsid w:val="00AA0FDB"/>
    <w:rsid w:val="00AA4A51"/>
    <w:rsid w:val="00AA589C"/>
    <w:rsid w:val="00AA610F"/>
    <w:rsid w:val="00AB39E9"/>
    <w:rsid w:val="00AB491F"/>
    <w:rsid w:val="00AB7D97"/>
    <w:rsid w:val="00B021C2"/>
    <w:rsid w:val="00B05E79"/>
    <w:rsid w:val="00B13627"/>
    <w:rsid w:val="00B23F80"/>
    <w:rsid w:val="00B57C9C"/>
    <w:rsid w:val="00B643A6"/>
    <w:rsid w:val="00B9608B"/>
    <w:rsid w:val="00BA08DE"/>
    <w:rsid w:val="00BB0125"/>
    <w:rsid w:val="00BC2A84"/>
    <w:rsid w:val="00BE6EBD"/>
    <w:rsid w:val="00BE6F57"/>
    <w:rsid w:val="00BF3886"/>
    <w:rsid w:val="00BF4F64"/>
    <w:rsid w:val="00C02E48"/>
    <w:rsid w:val="00C051E8"/>
    <w:rsid w:val="00C267C0"/>
    <w:rsid w:val="00C36F52"/>
    <w:rsid w:val="00C41ABE"/>
    <w:rsid w:val="00C64C30"/>
    <w:rsid w:val="00C73F68"/>
    <w:rsid w:val="00C816C0"/>
    <w:rsid w:val="00C840E4"/>
    <w:rsid w:val="00C856AC"/>
    <w:rsid w:val="00C90E90"/>
    <w:rsid w:val="00CA0BC0"/>
    <w:rsid w:val="00CD67F1"/>
    <w:rsid w:val="00D02B9B"/>
    <w:rsid w:val="00D13B3E"/>
    <w:rsid w:val="00D33E9F"/>
    <w:rsid w:val="00D3691E"/>
    <w:rsid w:val="00D4765C"/>
    <w:rsid w:val="00D513D3"/>
    <w:rsid w:val="00D51C05"/>
    <w:rsid w:val="00D5715B"/>
    <w:rsid w:val="00D60210"/>
    <w:rsid w:val="00D71241"/>
    <w:rsid w:val="00D752DD"/>
    <w:rsid w:val="00DB1027"/>
    <w:rsid w:val="00DB18F7"/>
    <w:rsid w:val="00DE6D6F"/>
    <w:rsid w:val="00DF4D1C"/>
    <w:rsid w:val="00E06F87"/>
    <w:rsid w:val="00E35E16"/>
    <w:rsid w:val="00E51109"/>
    <w:rsid w:val="00E5601D"/>
    <w:rsid w:val="00E63B0C"/>
    <w:rsid w:val="00E76E8E"/>
    <w:rsid w:val="00E854D7"/>
    <w:rsid w:val="00EB0D20"/>
    <w:rsid w:val="00EB20A8"/>
    <w:rsid w:val="00EB59BD"/>
    <w:rsid w:val="00ED49A7"/>
    <w:rsid w:val="00F022F6"/>
    <w:rsid w:val="00F05789"/>
    <w:rsid w:val="00F10956"/>
    <w:rsid w:val="00F31B75"/>
    <w:rsid w:val="00F51557"/>
    <w:rsid w:val="00F7184D"/>
    <w:rsid w:val="00F74204"/>
    <w:rsid w:val="00F74EF5"/>
    <w:rsid w:val="00F835F7"/>
    <w:rsid w:val="00F87121"/>
    <w:rsid w:val="00F94DE0"/>
    <w:rsid w:val="00FA100B"/>
    <w:rsid w:val="00FB4B32"/>
    <w:rsid w:val="00FE1576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93EE2A-AB10-4576-93B9-8FC4929A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staque1">
    <w:name w:val="Destaque1"/>
    <w:rsid w:val="002E713B"/>
    <w:pPr>
      <w:widowControl w:val="0"/>
      <w:autoSpaceDE w:val="0"/>
      <w:autoSpaceDN w:val="0"/>
      <w:adjustRightInd w:val="0"/>
      <w:spacing w:after="120"/>
      <w:ind w:left="2268"/>
      <w:jc w:val="both"/>
    </w:pPr>
    <w:rPr>
      <w:rFonts w:ascii="Arial" w:hAnsi="Arial" w:cs="Arial"/>
      <w:sz w:val="22"/>
      <w:szCs w:val="22"/>
    </w:rPr>
  </w:style>
  <w:style w:type="paragraph" w:customStyle="1" w:styleId="Texto">
    <w:name w:val="Texto"/>
    <w:rsid w:val="002E713B"/>
    <w:pPr>
      <w:widowControl w:val="0"/>
      <w:autoSpaceDE w:val="0"/>
      <w:autoSpaceDN w:val="0"/>
      <w:adjustRightInd w:val="0"/>
      <w:ind w:firstLine="1417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rsid w:val="00B9608B"/>
    <w:rPr>
      <w:strike w:val="0"/>
      <w:dstrike w:val="0"/>
      <w:color w:val="009900"/>
      <w:u w:val="none"/>
      <w:effect w:val="none"/>
    </w:rPr>
  </w:style>
  <w:style w:type="paragraph" w:styleId="Textodebalo">
    <w:name w:val="Balloon Text"/>
    <w:basedOn w:val="Normal"/>
    <w:link w:val="TextodebaloChar"/>
    <w:rsid w:val="00A632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32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1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A35E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35E2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35E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5E22"/>
    <w:rPr>
      <w:sz w:val="24"/>
      <w:szCs w:val="24"/>
    </w:rPr>
  </w:style>
  <w:style w:type="character" w:customStyle="1" w:styleId="firstementa">
    <w:name w:val="firstementa"/>
    <w:basedOn w:val="Fontepargpadro"/>
    <w:rsid w:val="00C41ABE"/>
  </w:style>
  <w:style w:type="character" w:customStyle="1" w:styleId="apple-converted-space">
    <w:name w:val="apple-converted-space"/>
    <w:basedOn w:val="Fontepargpadro"/>
    <w:rsid w:val="00C41ABE"/>
  </w:style>
  <w:style w:type="character" w:customStyle="1" w:styleId="hidden">
    <w:name w:val="hidden"/>
    <w:basedOn w:val="Fontepargpadro"/>
    <w:rsid w:val="00C41ABE"/>
  </w:style>
  <w:style w:type="paragraph" w:styleId="PargrafodaLista">
    <w:name w:val="List Paragraph"/>
    <w:basedOn w:val="Normal"/>
    <w:uiPriority w:val="34"/>
    <w:qFormat/>
    <w:rsid w:val="00AA0F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2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E91C-5730-4628-8B13-36401419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1414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</vt:lpstr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</dc:title>
  <dc:creator>usuario</dc:creator>
  <cp:lastModifiedBy>advrudimar@gmail.com</cp:lastModifiedBy>
  <cp:revision>12</cp:revision>
  <cp:lastPrinted>2018-12-11T12:43:00Z</cp:lastPrinted>
  <dcterms:created xsi:type="dcterms:W3CDTF">2020-11-12T11:53:00Z</dcterms:created>
  <dcterms:modified xsi:type="dcterms:W3CDTF">2020-11-12T14:09:00Z</dcterms:modified>
</cp:coreProperties>
</file>