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A8" w:rsidRPr="00A152D1" w:rsidRDefault="003708A8" w:rsidP="003708A8">
      <w:pPr>
        <w:jc w:val="center"/>
        <w:rPr>
          <w:rFonts w:ascii="Garamond" w:hAnsi="Garamond"/>
          <w:b/>
        </w:rPr>
      </w:pPr>
      <w:bookmarkStart w:id="0" w:name="_GoBack"/>
      <w:bookmarkEnd w:id="0"/>
      <w:r w:rsidRPr="00A152D1">
        <w:rPr>
          <w:rFonts w:ascii="Garamond" w:hAnsi="Garamond"/>
          <w:b/>
        </w:rPr>
        <w:t>PARECER 0</w:t>
      </w:r>
      <w:r w:rsidR="00CC480A">
        <w:rPr>
          <w:rFonts w:ascii="Garamond" w:hAnsi="Garamond"/>
          <w:b/>
        </w:rPr>
        <w:t>2</w:t>
      </w:r>
      <w:r w:rsidR="002632E9">
        <w:rPr>
          <w:rFonts w:ascii="Garamond" w:hAnsi="Garamond"/>
          <w:b/>
        </w:rPr>
        <w:t>7</w:t>
      </w:r>
      <w:r w:rsidRPr="00A152D1">
        <w:rPr>
          <w:rFonts w:ascii="Garamond" w:hAnsi="Garamond"/>
          <w:b/>
        </w:rPr>
        <w:t>/20</w:t>
      </w:r>
      <w:r w:rsidR="00D77091" w:rsidRPr="00A152D1">
        <w:rPr>
          <w:rFonts w:ascii="Garamond" w:hAnsi="Garamond"/>
          <w:b/>
        </w:rPr>
        <w:t>20</w:t>
      </w:r>
    </w:p>
    <w:p w:rsidR="00B15352" w:rsidRPr="00A152D1" w:rsidRDefault="00B15352" w:rsidP="003708A8">
      <w:pPr>
        <w:ind w:firstLine="1080"/>
        <w:jc w:val="both"/>
        <w:rPr>
          <w:rFonts w:ascii="Garamond" w:hAnsi="Garamond"/>
        </w:rPr>
      </w:pPr>
    </w:p>
    <w:p w:rsidR="005C355C" w:rsidRDefault="005D44F1" w:rsidP="00E47FA5">
      <w:pPr>
        <w:ind w:firstLine="708"/>
        <w:jc w:val="both"/>
        <w:rPr>
          <w:rFonts w:ascii="Garamond" w:hAnsi="Garamond"/>
        </w:rPr>
      </w:pPr>
      <w:r>
        <w:rPr>
          <w:rFonts w:ascii="Garamond" w:hAnsi="Garamond"/>
        </w:rPr>
        <w:t>A Tomada de Preços para obras e serviços de engenharia</w:t>
      </w:r>
      <w:r w:rsidR="005C355C">
        <w:rPr>
          <w:rFonts w:ascii="Garamond" w:hAnsi="Garamond"/>
        </w:rPr>
        <w:t xml:space="preserve"> </w:t>
      </w:r>
      <w:r w:rsidR="00BE4F0F">
        <w:rPr>
          <w:rFonts w:ascii="Garamond" w:hAnsi="Garamond"/>
        </w:rPr>
        <w:t>0</w:t>
      </w:r>
      <w:r>
        <w:rPr>
          <w:rFonts w:ascii="Garamond" w:hAnsi="Garamond"/>
        </w:rPr>
        <w:t>07</w:t>
      </w:r>
      <w:r w:rsidR="005C355C">
        <w:rPr>
          <w:rFonts w:ascii="Garamond" w:hAnsi="Garamond"/>
        </w:rPr>
        <w:t xml:space="preserve">/2020 </w:t>
      </w:r>
      <w:r w:rsidR="00BE4F0F">
        <w:rPr>
          <w:rFonts w:ascii="Garamond" w:hAnsi="Garamond"/>
        </w:rPr>
        <w:t>(Processo Licitatório 0</w:t>
      </w:r>
      <w:r>
        <w:rPr>
          <w:rFonts w:ascii="Garamond" w:hAnsi="Garamond"/>
        </w:rPr>
        <w:t>38</w:t>
      </w:r>
      <w:r w:rsidR="00BE4F0F">
        <w:rPr>
          <w:rFonts w:ascii="Garamond" w:hAnsi="Garamond"/>
        </w:rPr>
        <w:t xml:space="preserve">/2020) </w:t>
      </w:r>
      <w:r w:rsidR="005C355C">
        <w:rPr>
          <w:rFonts w:ascii="Garamond" w:hAnsi="Garamond"/>
        </w:rPr>
        <w:t>foi lançad</w:t>
      </w:r>
      <w:r w:rsidR="004531B7">
        <w:rPr>
          <w:rFonts w:ascii="Garamond" w:hAnsi="Garamond"/>
        </w:rPr>
        <w:t>a</w:t>
      </w:r>
      <w:r w:rsidR="005C355C">
        <w:rPr>
          <w:rFonts w:ascii="Garamond" w:hAnsi="Garamond"/>
        </w:rPr>
        <w:t xml:space="preserve"> </w:t>
      </w:r>
      <w:r w:rsidR="008111E3">
        <w:rPr>
          <w:rFonts w:ascii="Garamond" w:hAnsi="Garamond"/>
        </w:rPr>
        <w:t xml:space="preserve">pela Municipalidade de São Bernardino, </w:t>
      </w:r>
      <w:r w:rsidR="005C355C">
        <w:rPr>
          <w:rFonts w:ascii="Garamond" w:hAnsi="Garamond"/>
        </w:rPr>
        <w:t xml:space="preserve">visando a </w:t>
      </w:r>
      <w:r>
        <w:rPr>
          <w:rFonts w:ascii="Garamond" w:hAnsi="Garamond"/>
        </w:rPr>
        <w:t xml:space="preserve">contratação de empresa </w:t>
      </w:r>
      <w:r w:rsidR="008773B9">
        <w:rPr>
          <w:rFonts w:ascii="Garamond" w:hAnsi="Garamond"/>
        </w:rPr>
        <w:t xml:space="preserve">de </w:t>
      </w:r>
      <w:r>
        <w:rPr>
          <w:rFonts w:ascii="Garamond" w:hAnsi="Garamond"/>
        </w:rPr>
        <w:t>construção civil para o fornecimento de materiais de construção e execução de mão de obra para a construção de um barracão com área de 450,00 m2; execução de fechamento de outro barracão com área de 450,00 m2, ambos próximo</w:t>
      </w:r>
      <w:r w:rsidR="008773B9">
        <w:rPr>
          <w:rFonts w:ascii="Garamond" w:hAnsi="Garamond"/>
        </w:rPr>
        <w:t>s</w:t>
      </w:r>
      <w:r>
        <w:rPr>
          <w:rFonts w:ascii="Garamond" w:hAnsi="Garamond"/>
        </w:rPr>
        <w:t xml:space="preserve"> ao Centro de Eventos na nova área industrial</w:t>
      </w:r>
      <w:r w:rsidR="004531B7">
        <w:rPr>
          <w:rFonts w:ascii="Garamond" w:hAnsi="Garamond"/>
        </w:rPr>
        <w:t>;</w:t>
      </w:r>
      <w:r>
        <w:rPr>
          <w:rFonts w:ascii="Garamond" w:hAnsi="Garamond"/>
        </w:rPr>
        <w:t xml:space="preserve"> e</w:t>
      </w:r>
      <w:r w:rsidR="004531B7">
        <w:rPr>
          <w:rFonts w:ascii="Garamond" w:hAnsi="Garamond"/>
        </w:rPr>
        <w:t>, ainda, a</w:t>
      </w:r>
      <w:r>
        <w:rPr>
          <w:rFonts w:ascii="Garamond" w:hAnsi="Garamond"/>
        </w:rPr>
        <w:t xml:space="preserve"> execução de muro de contenção de terreno com área de 38,69 m2 ao lado do campo municipal</w:t>
      </w:r>
      <w:r w:rsidR="0077187F">
        <w:rPr>
          <w:rFonts w:ascii="Garamond" w:hAnsi="Garamond"/>
        </w:rPr>
        <w:t>.</w:t>
      </w:r>
    </w:p>
    <w:p w:rsidR="0077187F" w:rsidRDefault="0077187F" w:rsidP="00E47FA5">
      <w:pPr>
        <w:ind w:firstLine="708"/>
        <w:jc w:val="both"/>
        <w:rPr>
          <w:rFonts w:ascii="Garamond" w:hAnsi="Garamond"/>
        </w:rPr>
      </w:pPr>
    </w:p>
    <w:p w:rsidR="0077187F" w:rsidRDefault="0077187F" w:rsidP="00E47FA5">
      <w:pPr>
        <w:ind w:firstLine="708"/>
        <w:jc w:val="both"/>
        <w:rPr>
          <w:rFonts w:ascii="Garamond" w:hAnsi="Garamond"/>
        </w:rPr>
      </w:pPr>
      <w:r>
        <w:rPr>
          <w:rFonts w:ascii="Garamond" w:hAnsi="Garamond"/>
        </w:rPr>
        <w:t>Ao certame acorreram cinco empresas.</w:t>
      </w:r>
    </w:p>
    <w:p w:rsidR="005C355C" w:rsidRDefault="005C355C" w:rsidP="00E47FA5">
      <w:pPr>
        <w:ind w:firstLine="708"/>
        <w:jc w:val="both"/>
        <w:rPr>
          <w:rFonts w:ascii="Garamond" w:hAnsi="Garamond"/>
        </w:rPr>
      </w:pPr>
    </w:p>
    <w:p w:rsidR="002632E9" w:rsidRDefault="005C355C" w:rsidP="00E47FA5">
      <w:pPr>
        <w:ind w:firstLine="708"/>
        <w:jc w:val="both"/>
        <w:rPr>
          <w:rFonts w:ascii="Garamond" w:hAnsi="Garamond"/>
        </w:rPr>
      </w:pPr>
      <w:r>
        <w:rPr>
          <w:rFonts w:ascii="Garamond" w:hAnsi="Garamond"/>
        </w:rPr>
        <w:t>Na fase de avaliação d</w:t>
      </w:r>
      <w:r w:rsidR="002632E9">
        <w:rPr>
          <w:rFonts w:ascii="Garamond" w:hAnsi="Garamond"/>
        </w:rPr>
        <w:t>as</w:t>
      </w:r>
      <w:r>
        <w:rPr>
          <w:rFonts w:ascii="Garamond" w:hAnsi="Garamond"/>
        </w:rPr>
        <w:t xml:space="preserve"> </w:t>
      </w:r>
      <w:r w:rsidR="002632E9">
        <w:rPr>
          <w:rFonts w:ascii="Garamond" w:hAnsi="Garamond"/>
        </w:rPr>
        <w:t xml:space="preserve">propostas, realizada no dia 2 de julho de 2020, </w:t>
      </w:r>
      <w:r>
        <w:rPr>
          <w:rFonts w:ascii="Garamond" w:hAnsi="Garamond"/>
        </w:rPr>
        <w:t xml:space="preserve">a </w:t>
      </w:r>
      <w:r w:rsidR="0077187F">
        <w:rPr>
          <w:rFonts w:ascii="Garamond" w:hAnsi="Garamond"/>
        </w:rPr>
        <w:t xml:space="preserve">Comissão Municipal de Licitações decidiu </w:t>
      </w:r>
      <w:r w:rsidR="002632E9">
        <w:rPr>
          <w:rFonts w:ascii="Garamond" w:hAnsi="Garamond"/>
        </w:rPr>
        <w:t>desclassificar a proposta da empresa BULGARELLI ENGENHARIA E CONSTRUÇÕES LTDA</w:t>
      </w:r>
      <w:r w:rsidR="0077187F">
        <w:rPr>
          <w:rFonts w:ascii="Garamond" w:hAnsi="Garamond"/>
        </w:rPr>
        <w:t>, por</w:t>
      </w:r>
      <w:r w:rsidR="002632E9">
        <w:rPr>
          <w:rFonts w:ascii="Garamond" w:hAnsi="Garamond"/>
        </w:rPr>
        <w:t xml:space="preserve"> ter sido apresentada em descordo com o edital, uma vez que o valor unitário dos itens foi registrado, mediante a separação do custo da mão de obra e do material, o que impossibilitou a identificação do valor unitário dos itens de cada Lote</w:t>
      </w:r>
      <w:r w:rsidR="004531B7">
        <w:rPr>
          <w:rFonts w:ascii="Garamond" w:hAnsi="Garamond"/>
        </w:rPr>
        <w:t>,</w:t>
      </w:r>
      <w:r w:rsidR="002632E9">
        <w:rPr>
          <w:rFonts w:ascii="Garamond" w:hAnsi="Garamond"/>
        </w:rPr>
        <w:t xml:space="preserve"> pel</w:t>
      </w:r>
      <w:r w:rsidR="004531B7">
        <w:rPr>
          <w:rFonts w:ascii="Garamond" w:hAnsi="Garamond"/>
        </w:rPr>
        <w:t>o órgão julgador.</w:t>
      </w:r>
    </w:p>
    <w:p w:rsidR="0077187F" w:rsidRDefault="002632E9" w:rsidP="00E47FA5">
      <w:pPr>
        <w:ind w:firstLine="708"/>
        <w:jc w:val="both"/>
        <w:rPr>
          <w:rFonts w:ascii="Garamond" w:hAnsi="Garamond"/>
        </w:rPr>
      </w:pPr>
      <w:r>
        <w:rPr>
          <w:rFonts w:ascii="Garamond" w:hAnsi="Garamond"/>
        </w:rPr>
        <w:t xml:space="preserve"> </w:t>
      </w:r>
    </w:p>
    <w:p w:rsidR="0077187F" w:rsidRDefault="0077187F" w:rsidP="00E47FA5">
      <w:pPr>
        <w:ind w:firstLine="708"/>
        <w:jc w:val="both"/>
        <w:rPr>
          <w:rFonts w:ascii="Garamond" w:hAnsi="Garamond"/>
        </w:rPr>
      </w:pPr>
      <w:r>
        <w:rPr>
          <w:rFonts w:ascii="Garamond" w:hAnsi="Garamond"/>
        </w:rPr>
        <w:t>As demais empresas licitantes habilitadas</w:t>
      </w:r>
      <w:r w:rsidR="002632E9">
        <w:rPr>
          <w:rFonts w:ascii="Garamond" w:hAnsi="Garamond"/>
        </w:rPr>
        <w:t xml:space="preserve"> tiveram suas propostas validadas, sendo que apresentaram o menor preço, em relação ao Lote 01, a empresa Construtora </w:t>
      </w:r>
      <w:proofErr w:type="spellStart"/>
      <w:r w:rsidR="002632E9">
        <w:rPr>
          <w:rFonts w:ascii="Garamond" w:hAnsi="Garamond"/>
        </w:rPr>
        <w:t>Senhore</w:t>
      </w:r>
      <w:proofErr w:type="spellEnd"/>
      <w:r w:rsidR="002632E9">
        <w:rPr>
          <w:rFonts w:ascii="Garamond" w:hAnsi="Garamond"/>
        </w:rPr>
        <w:t xml:space="preserve"> </w:t>
      </w:r>
      <w:proofErr w:type="spellStart"/>
      <w:r w:rsidR="002632E9">
        <w:rPr>
          <w:rFonts w:ascii="Garamond" w:hAnsi="Garamond"/>
        </w:rPr>
        <w:t>Ltda</w:t>
      </w:r>
      <w:proofErr w:type="spellEnd"/>
      <w:r w:rsidR="002632E9">
        <w:rPr>
          <w:rFonts w:ascii="Garamond" w:hAnsi="Garamond"/>
        </w:rPr>
        <w:t xml:space="preserve">, no valor de R$ 295.417,19; em relação ao Lote 02, a empresa </w:t>
      </w:r>
      <w:proofErr w:type="spellStart"/>
      <w:r w:rsidR="002632E9">
        <w:rPr>
          <w:rFonts w:ascii="Garamond" w:hAnsi="Garamond"/>
        </w:rPr>
        <w:t>Visoli</w:t>
      </w:r>
      <w:proofErr w:type="spellEnd"/>
      <w:r w:rsidR="002632E9">
        <w:rPr>
          <w:rFonts w:ascii="Garamond" w:hAnsi="Garamond"/>
        </w:rPr>
        <w:t xml:space="preserve"> Construtora </w:t>
      </w:r>
      <w:proofErr w:type="spellStart"/>
      <w:r w:rsidR="002632E9">
        <w:rPr>
          <w:rFonts w:ascii="Garamond" w:hAnsi="Garamond"/>
        </w:rPr>
        <w:t>Ltda</w:t>
      </w:r>
      <w:proofErr w:type="spellEnd"/>
      <w:r w:rsidR="002632E9">
        <w:rPr>
          <w:rFonts w:ascii="Garamond" w:hAnsi="Garamond"/>
        </w:rPr>
        <w:t xml:space="preserve"> EPP, no valor de R$ 162.630,00; e, em relação ao Lote 03, a empresa</w:t>
      </w:r>
      <w:r w:rsidR="005B0C48">
        <w:rPr>
          <w:rFonts w:ascii="Garamond" w:hAnsi="Garamond"/>
        </w:rPr>
        <w:t xml:space="preserve"> Construtora </w:t>
      </w:r>
      <w:proofErr w:type="spellStart"/>
      <w:r w:rsidR="005B0C48">
        <w:rPr>
          <w:rFonts w:ascii="Garamond" w:hAnsi="Garamond"/>
        </w:rPr>
        <w:t>Senhore</w:t>
      </w:r>
      <w:proofErr w:type="spellEnd"/>
      <w:r w:rsidR="005B0C48">
        <w:rPr>
          <w:rFonts w:ascii="Garamond" w:hAnsi="Garamond"/>
        </w:rPr>
        <w:t xml:space="preserve"> Ltda</w:t>
      </w:r>
      <w:r w:rsidR="008773B9">
        <w:rPr>
          <w:rFonts w:ascii="Garamond" w:hAnsi="Garamond"/>
        </w:rPr>
        <w:t>.</w:t>
      </w:r>
      <w:r>
        <w:rPr>
          <w:rFonts w:ascii="Garamond" w:hAnsi="Garamond"/>
        </w:rPr>
        <w:t xml:space="preserve"> </w:t>
      </w:r>
    </w:p>
    <w:p w:rsidR="005B0C48" w:rsidRDefault="005B0C48" w:rsidP="00E47FA5">
      <w:pPr>
        <w:ind w:firstLine="708"/>
        <w:jc w:val="both"/>
        <w:rPr>
          <w:rFonts w:ascii="Garamond" w:hAnsi="Garamond"/>
        </w:rPr>
      </w:pPr>
    </w:p>
    <w:p w:rsidR="005B0C48" w:rsidRDefault="005B0C48" w:rsidP="00E47FA5">
      <w:pPr>
        <w:ind w:firstLine="708"/>
        <w:jc w:val="both"/>
        <w:rPr>
          <w:rFonts w:ascii="Garamond" w:hAnsi="Garamond"/>
        </w:rPr>
      </w:pPr>
      <w:r>
        <w:rPr>
          <w:rFonts w:ascii="Garamond" w:hAnsi="Garamond"/>
        </w:rPr>
        <w:t>A empresa BULGARELLI ENGENHERIA E CONSTRUÇÕES</w:t>
      </w:r>
      <w:r w:rsidR="000E5897">
        <w:rPr>
          <w:rFonts w:ascii="Garamond" w:hAnsi="Garamond"/>
        </w:rPr>
        <w:t xml:space="preserve"> LTDA</w:t>
      </w:r>
      <w:r>
        <w:rPr>
          <w:rFonts w:ascii="Garamond" w:hAnsi="Garamond"/>
        </w:rPr>
        <w:t xml:space="preserve"> apresentou Recurso Administrativo contra a sua desclassificação, protocolizado em 9 de julho de 2020, tecendo os seguintes argumentos:</w:t>
      </w:r>
    </w:p>
    <w:p w:rsidR="005B0C48" w:rsidRDefault="005B0C48" w:rsidP="00E47FA5">
      <w:pPr>
        <w:ind w:firstLine="708"/>
        <w:jc w:val="both"/>
        <w:rPr>
          <w:rFonts w:ascii="Garamond" w:hAnsi="Garamond"/>
        </w:rPr>
      </w:pPr>
      <w:r>
        <w:rPr>
          <w:rFonts w:ascii="Garamond" w:hAnsi="Garamond"/>
        </w:rPr>
        <w:t xml:space="preserve">- </w:t>
      </w:r>
      <w:r w:rsidR="00A13BB5">
        <w:rPr>
          <w:rFonts w:ascii="Garamond" w:hAnsi="Garamond"/>
        </w:rPr>
        <w:t>O objeto da licitação se refere ao fornecimento de materiais e ex</w:t>
      </w:r>
      <w:r w:rsidR="002C46F0">
        <w:rPr>
          <w:rFonts w:ascii="Garamond" w:hAnsi="Garamond"/>
        </w:rPr>
        <w:t xml:space="preserve">ecução de mão de obra, por isso, </w:t>
      </w:r>
      <w:r w:rsidR="00A13BB5">
        <w:rPr>
          <w:rFonts w:ascii="Garamond" w:hAnsi="Garamond"/>
        </w:rPr>
        <w:t>na proposta</w:t>
      </w:r>
      <w:r w:rsidR="002C46F0">
        <w:rPr>
          <w:rFonts w:ascii="Garamond" w:hAnsi="Garamond"/>
        </w:rPr>
        <w:t>,</w:t>
      </w:r>
      <w:r w:rsidR="00A13BB5">
        <w:rPr>
          <w:rFonts w:ascii="Garamond" w:hAnsi="Garamond"/>
        </w:rPr>
        <w:t xml:space="preserve"> </w:t>
      </w:r>
      <w:r w:rsidR="002C46F0">
        <w:rPr>
          <w:rFonts w:ascii="Garamond" w:hAnsi="Garamond"/>
        </w:rPr>
        <w:t xml:space="preserve">os </w:t>
      </w:r>
      <w:r w:rsidR="00A13BB5">
        <w:rPr>
          <w:rFonts w:ascii="Garamond" w:hAnsi="Garamond"/>
        </w:rPr>
        <w:t xml:space="preserve">preços foram apresentados </w:t>
      </w:r>
      <w:r w:rsidR="002C46F0">
        <w:rPr>
          <w:rFonts w:ascii="Garamond" w:hAnsi="Garamond"/>
        </w:rPr>
        <w:t>com</w:t>
      </w:r>
      <w:r w:rsidR="00A13BB5">
        <w:rPr>
          <w:rFonts w:ascii="Garamond" w:hAnsi="Garamond"/>
        </w:rPr>
        <w:t xml:space="preserve"> valores individualizados</w:t>
      </w:r>
      <w:r w:rsidR="002C46F0">
        <w:rPr>
          <w:rFonts w:ascii="Garamond" w:hAnsi="Garamond"/>
        </w:rPr>
        <w:t xml:space="preserve"> (material e mão de obra)</w:t>
      </w:r>
      <w:r w:rsidR="00A13BB5">
        <w:rPr>
          <w:rFonts w:ascii="Garamond" w:hAnsi="Garamond"/>
        </w:rPr>
        <w:t xml:space="preserve"> para cada um dos itens licitados</w:t>
      </w:r>
      <w:r w:rsidR="00F755FF">
        <w:rPr>
          <w:rFonts w:ascii="Garamond" w:hAnsi="Garamond"/>
        </w:rPr>
        <w:t>;</w:t>
      </w:r>
    </w:p>
    <w:p w:rsidR="00F755FF" w:rsidRDefault="00F755FF" w:rsidP="00E47FA5">
      <w:pPr>
        <w:ind w:firstLine="708"/>
        <w:jc w:val="both"/>
        <w:rPr>
          <w:rFonts w:ascii="Garamond" w:hAnsi="Garamond"/>
        </w:rPr>
      </w:pPr>
      <w:r>
        <w:rPr>
          <w:rFonts w:ascii="Garamond" w:hAnsi="Garamond"/>
        </w:rPr>
        <w:t>- O preço unitário de cada item é obtido mediante a soma do valor da mão de obra com o valor do material;</w:t>
      </w:r>
    </w:p>
    <w:p w:rsidR="00F755FF" w:rsidRDefault="00F755FF" w:rsidP="00E47FA5">
      <w:pPr>
        <w:ind w:firstLine="708"/>
        <w:jc w:val="both"/>
        <w:rPr>
          <w:rFonts w:ascii="Garamond" w:hAnsi="Garamond"/>
        </w:rPr>
      </w:pPr>
      <w:r>
        <w:rPr>
          <w:rFonts w:ascii="Garamond" w:hAnsi="Garamond"/>
        </w:rPr>
        <w:t>- O art. 48 da Lei 8.666/1993 não restou violado;</w:t>
      </w:r>
    </w:p>
    <w:p w:rsidR="00F755FF" w:rsidRDefault="00F755FF" w:rsidP="00E47FA5">
      <w:pPr>
        <w:ind w:firstLine="708"/>
        <w:jc w:val="both"/>
        <w:rPr>
          <w:rFonts w:ascii="Garamond" w:hAnsi="Garamond"/>
        </w:rPr>
      </w:pPr>
      <w:r>
        <w:rPr>
          <w:rFonts w:ascii="Garamond" w:hAnsi="Garamond"/>
        </w:rPr>
        <w:t>- O art. 7º, § 2º, II da Lei 8.666/1993 exige que para a licitação de obras e serviços de engenharia, exista orçamento detalhado em planilhas que expressem a composição de todos os custos unitários;</w:t>
      </w:r>
    </w:p>
    <w:p w:rsidR="00F755FF" w:rsidRDefault="00F755FF" w:rsidP="00E47FA5">
      <w:pPr>
        <w:ind w:firstLine="708"/>
        <w:jc w:val="both"/>
        <w:rPr>
          <w:rFonts w:ascii="Garamond" w:hAnsi="Garamond"/>
        </w:rPr>
      </w:pPr>
      <w:r>
        <w:rPr>
          <w:rFonts w:ascii="Garamond" w:hAnsi="Garamond"/>
        </w:rPr>
        <w:t xml:space="preserve">- Pelo disposto no item 3.3.2 do Edital somente poderiam ser desclassificadas propostas </w:t>
      </w:r>
      <w:r w:rsidR="002C46F0">
        <w:rPr>
          <w:rFonts w:ascii="Garamond" w:hAnsi="Garamond"/>
        </w:rPr>
        <w:t xml:space="preserve">que </w:t>
      </w:r>
      <w:r>
        <w:rPr>
          <w:rFonts w:ascii="Garamond" w:hAnsi="Garamond"/>
        </w:rPr>
        <w:t>apresentassem vícios insanáveis, relevando-se os vícios sanáveis e os erros formais;</w:t>
      </w:r>
    </w:p>
    <w:p w:rsidR="00F755FF" w:rsidRDefault="00F755FF" w:rsidP="00E47FA5">
      <w:pPr>
        <w:ind w:firstLine="708"/>
        <w:jc w:val="both"/>
        <w:rPr>
          <w:rFonts w:ascii="Garamond" w:hAnsi="Garamond"/>
        </w:rPr>
      </w:pPr>
      <w:r>
        <w:rPr>
          <w:rFonts w:ascii="Garamond" w:hAnsi="Garamond"/>
        </w:rPr>
        <w:t xml:space="preserve">- A proposta não incidiu em nenhuma irregularidade prevista no item 6.7.1 do edital;   </w:t>
      </w:r>
    </w:p>
    <w:p w:rsidR="0077187F" w:rsidRDefault="00F755FF" w:rsidP="00E47FA5">
      <w:pPr>
        <w:ind w:firstLine="708"/>
        <w:jc w:val="both"/>
        <w:rPr>
          <w:rFonts w:ascii="Garamond" w:hAnsi="Garamond"/>
        </w:rPr>
      </w:pPr>
      <w:r>
        <w:rPr>
          <w:rFonts w:ascii="Garamond" w:hAnsi="Garamond"/>
        </w:rPr>
        <w:t>- Apresentou o menor preço, em relação ao Lote 01 desta licitação e por isso deve ser declarad</w:t>
      </w:r>
      <w:r w:rsidR="000E5897">
        <w:rPr>
          <w:rFonts w:ascii="Garamond" w:hAnsi="Garamond"/>
        </w:rPr>
        <w:t xml:space="preserve">a </w:t>
      </w:r>
      <w:r>
        <w:rPr>
          <w:rFonts w:ascii="Garamond" w:hAnsi="Garamond"/>
        </w:rPr>
        <w:t>a ven</w:t>
      </w:r>
      <w:r w:rsidR="000E5897">
        <w:rPr>
          <w:rFonts w:ascii="Garamond" w:hAnsi="Garamond"/>
        </w:rPr>
        <w:t>c</w:t>
      </w:r>
      <w:r>
        <w:rPr>
          <w:rFonts w:ascii="Garamond" w:hAnsi="Garamond"/>
        </w:rPr>
        <w:t>edora do certame</w:t>
      </w:r>
      <w:r w:rsidR="000E5897">
        <w:rPr>
          <w:rFonts w:ascii="Garamond" w:hAnsi="Garamond"/>
        </w:rPr>
        <w:t>.</w:t>
      </w:r>
    </w:p>
    <w:p w:rsidR="000E5897" w:rsidRDefault="000E5897" w:rsidP="00E47FA5">
      <w:pPr>
        <w:ind w:firstLine="708"/>
        <w:jc w:val="both"/>
        <w:rPr>
          <w:rFonts w:ascii="Garamond" w:hAnsi="Garamond"/>
        </w:rPr>
      </w:pPr>
    </w:p>
    <w:p w:rsidR="000E5897" w:rsidRDefault="000E5897" w:rsidP="00E47FA5">
      <w:pPr>
        <w:ind w:firstLine="708"/>
        <w:jc w:val="both"/>
        <w:rPr>
          <w:rFonts w:ascii="Garamond" w:hAnsi="Garamond"/>
        </w:rPr>
      </w:pPr>
      <w:r>
        <w:rPr>
          <w:rFonts w:ascii="Garamond" w:hAnsi="Garamond"/>
        </w:rPr>
        <w:t>Formulou requerimentos e apresentou anexo com a proposta, de acordo com o modelo que aparelha o edital.</w:t>
      </w:r>
    </w:p>
    <w:p w:rsidR="00F755FF" w:rsidRDefault="00F755FF" w:rsidP="00E47FA5">
      <w:pPr>
        <w:ind w:firstLine="708"/>
        <w:jc w:val="both"/>
        <w:rPr>
          <w:rFonts w:ascii="Garamond" w:hAnsi="Garamond"/>
        </w:rPr>
      </w:pPr>
    </w:p>
    <w:p w:rsidR="005B2740" w:rsidRDefault="005B2740" w:rsidP="005B2740">
      <w:pPr>
        <w:ind w:firstLine="708"/>
        <w:jc w:val="both"/>
        <w:rPr>
          <w:rFonts w:ascii="Garamond" w:hAnsi="Garamond"/>
        </w:rPr>
      </w:pPr>
      <w:r>
        <w:rPr>
          <w:rFonts w:ascii="Garamond" w:hAnsi="Garamond"/>
        </w:rPr>
        <w:t>Aberto o prazo para as contrarrazões ao Recurso Administrativo, nenhuma licitante se manifestou.</w:t>
      </w:r>
    </w:p>
    <w:p w:rsidR="002C46F0" w:rsidRDefault="002C46F0" w:rsidP="005B2740">
      <w:pPr>
        <w:ind w:firstLine="708"/>
        <w:jc w:val="both"/>
        <w:rPr>
          <w:rFonts w:ascii="Garamond" w:hAnsi="Garamond"/>
        </w:rPr>
      </w:pPr>
    </w:p>
    <w:p w:rsidR="00E47FA5" w:rsidRPr="00A152D1" w:rsidRDefault="001F3CC6" w:rsidP="00E47FA5">
      <w:pPr>
        <w:ind w:firstLine="708"/>
        <w:jc w:val="both"/>
        <w:rPr>
          <w:rFonts w:ascii="Garamond" w:hAnsi="Garamond"/>
        </w:rPr>
      </w:pPr>
      <w:r>
        <w:rPr>
          <w:rFonts w:ascii="Garamond" w:hAnsi="Garamond"/>
        </w:rPr>
        <w:t xml:space="preserve">A </w:t>
      </w:r>
      <w:r w:rsidR="005B2740">
        <w:rPr>
          <w:rFonts w:ascii="Garamond" w:hAnsi="Garamond"/>
        </w:rPr>
        <w:t xml:space="preserve">Comissão Municipal de Licitações </w:t>
      </w:r>
      <w:r>
        <w:rPr>
          <w:rFonts w:ascii="Garamond" w:hAnsi="Garamond"/>
        </w:rPr>
        <w:t>decidiu</w:t>
      </w:r>
      <w:r w:rsidR="008111E3">
        <w:rPr>
          <w:rFonts w:ascii="Garamond" w:hAnsi="Garamond"/>
        </w:rPr>
        <w:t>, então,</w:t>
      </w:r>
      <w:r>
        <w:rPr>
          <w:rFonts w:ascii="Garamond" w:hAnsi="Garamond"/>
        </w:rPr>
        <w:t xml:space="preserve"> solicitar manifestação jurídica sobre o recurso aviado.</w:t>
      </w:r>
    </w:p>
    <w:p w:rsidR="008111E3" w:rsidRPr="00A152D1" w:rsidRDefault="008111E3" w:rsidP="003708A8">
      <w:pPr>
        <w:ind w:firstLine="708"/>
        <w:jc w:val="both"/>
        <w:rPr>
          <w:rFonts w:ascii="Garamond" w:hAnsi="Garamond"/>
        </w:rPr>
      </w:pPr>
    </w:p>
    <w:p w:rsidR="003708A8" w:rsidRPr="00A152D1" w:rsidRDefault="003708A8" w:rsidP="003708A8">
      <w:pPr>
        <w:ind w:firstLine="708"/>
        <w:jc w:val="both"/>
        <w:rPr>
          <w:rFonts w:ascii="Garamond" w:hAnsi="Garamond"/>
          <w:b/>
        </w:rPr>
      </w:pPr>
      <w:r w:rsidRPr="00A152D1">
        <w:rPr>
          <w:rFonts w:ascii="Garamond" w:hAnsi="Garamond"/>
          <w:b/>
        </w:rPr>
        <w:t>Relatei.</w:t>
      </w:r>
      <w:r w:rsidR="00B15352" w:rsidRPr="00A152D1">
        <w:rPr>
          <w:rFonts w:ascii="Garamond" w:hAnsi="Garamond"/>
          <w:b/>
        </w:rPr>
        <w:t xml:space="preserve"> </w:t>
      </w:r>
      <w:r w:rsidRPr="00A152D1">
        <w:rPr>
          <w:rFonts w:ascii="Garamond" w:hAnsi="Garamond"/>
          <w:b/>
        </w:rPr>
        <w:t>Passo a opinar.</w:t>
      </w:r>
    </w:p>
    <w:p w:rsidR="008111E3" w:rsidRPr="00A152D1" w:rsidRDefault="008111E3" w:rsidP="003708A8">
      <w:pPr>
        <w:ind w:firstLine="708"/>
        <w:jc w:val="both"/>
        <w:rPr>
          <w:rFonts w:ascii="Garamond" w:hAnsi="Garamond"/>
        </w:rPr>
      </w:pPr>
    </w:p>
    <w:p w:rsidR="001F3CC6" w:rsidRDefault="003844AA" w:rsidP="001F3CC6">
      <w:pPr>
        <w:ind w:firstLine="708"/>
        <w:jc w:val="both"/>
        <w:rPr>
          <w:rFonts w:ascii="Garamond" w:hAnsi="Garamond"/>
        </w:rPr>
      </w:pPr>
      <w:r w:rsidRPr="00A152D1">
        <w:rPr>
          <w:rFonts w:ascii="Garamond" w:hAnsi="Garamond"/>
        </w:rPr>
        <w:t xml:space="preserve">Trata-se de </w:t>
      </w:r>
      <w:r w:rsidR="001F3CC6">
        <w:rPr>
          <w:rFonts w:ascii="Garamond" w:hAnsi="Garamond"/>
        </w:rPr>
        <w:t xml:space="preserve">Recurso Administrativo em processo licitatório, na modalidade de </w:t>
      </w:r>
      <w:r w:rsidR="005B2740">
        <w:rPr>
          <w:rFonts w:ascii="Garamond" w:hAnsi="Garamond"/>
        </w:rPr>
        <w:t>Tomada de Preços para obras e serviços de engenharia</w:t>
      </w:r>
      <w:r w:rsidR="001F3CC6">
        <w:rPr>
          <w:rFonts w:ascii="Garamond" w:hAnsi="Garamond"/>
        </w:rPr>
        <w:t>, contra decisão d</w:t>
      </w:r>
      <w:r w:rsidR="008111E3">
        <w:rPr>
          <w:rFonts w:ascii="Garamond" w:hAnsi="Garamond"/>
        </w:rPr>
        <w:t>a</w:t>
      </w:r>
      <w:r w:rsidR="001F3CC6">
        <w:rPr>
          <w:rFonts w:ascii="Garamond" w:hAnsi="Garamond"/>
        </w:rPr>
        <w:t xml:space="preserve"> </w:t>
      </w:r>
      <w:r w:rsidR="005B2740">
        <w:rPr>
          <w:rFonts w:ascii="Garamond" w:hAnsi="Garamond"/>
        </w:rPr>
        <w:t>Comissão Municipal de Licitações</w:t>
      </w:r>
      <w:r w:rsidR="001F3CC6">
        <w:rPr>
          <w:rFonts w:ascii="Garamond" w:hAnsi="Garamond"/>
        </w:rPr>
        <w:t xml:space="preserve"> que decidiu </w:t>
      </w:r>
      <w:r w:rsidR="000E5897">
        <w:rPr>
          <w:rFonts w:ascii="Garamond" w:hAnsi="Garamond"/>
        </w:rPr>
        <w:t xml:space="preserve">desclassificar </w:t>
      </w:r>
      <w:r w:rsidR="002C46F0">
        <w:rPr>
          <w:rFonts w:ascii="Garamond" w:hAnsi="Garamond"/>
        </w:rPr>
        <w:t xml:space="preserve">a </w:t>
      </w:r>
      <w:r w:rsidR="000E5897">
        <w:rPr>
          <w:rFonts w:ascii="Garamond" w:hAnsi="Garamond"/>
        </w:rPr>
        <w:t xml:space="preserve">proposta de </w:t>
      </w:r>
      <w:r w:rsidR="002C46F0">
        <w:rPr>
          <w:rFonts w:ascii="Garamond" w:hAnsi="Garamond"/>
        </w:rPr>
        <w:t xml:space="preserve">uma </w:t>
      </w:r>
      <w:r w:rsidR="000E5897">
        <w:rPr>
          <w:rFonts w:ascii="Garamond" w:hAnsi="Garamond"/>
        </w:rPr>
        <w:t>licitante.</w:t>
      </w:r>
    </w:p>
    <w:p w:rsidR="001F3CC6" w:rsidRDefault="001F3CC6" w:rsidP="001F3CC6">
      <w:pPr>
        <w:ind w:firstLine="708"/>
        <w:jc w:val="both"/>
        <w:rPr>
          <w:rFonts w:ascii="Garamond" w:hAnsi="Garamond"/>
        </w:rPr>
      </w:pPr>
    </w:p>
    <w:p w:rsidR="001F3CC6" w:rsidRDefault="001F3CC6" w:rsidP="001F3CC6">
      <w:pPr>
        <w:ind w:firstLine="708"/>
        <w:jc w:val="both"/>
        <w:rPr>
          <w:rFonts w:ascii="Garamond" w:hAnsi="Garamond"/>
        </w:rPr>
      </w:pPr>
      <w:r w:rsidRPr="00142416">
        <w:rPr>
          <w:rFonts w:ascii="Garamond" w:hAnsi="Garamond"/>
        </w:rPr>
        <w:t xml:space="preserve">A decisão da </w:t>
      </w:r>
      <w:r w:rsidR="005B2740">
        <w:rPr>
          <w:rFonts w:ascii="Garamond" w:hAnsi="Garamond"/>
        </w:rPr>
        <w:t xml:space="preserve">Comissão Municipal de Licitações, </w:t>
      </w:r>
      <w:r w:rsidR="000E5897">
        <w:rPr>
          <w:rFonts w:ascii="Garamond" w:hAnsi="Garamond"/>
        </w:rPr>
        <w:t>desclassificando</w:t>
      </w:r>
      <w:r w:rsidR="005B2740">
        <w:rPr>
          <w:rFonts w:ascii="Garamond" w:hAnsi="Garamond"/>
        </w:rPr>
        <w:t xml:space="preserve"> a </w:t>
      </w:r>
      <w:r w:rsidRPr="00142416">
        <w:rPr>
          <w:rFonts w:ascii="Garamond" w:hAnsi="Garamond"/>
        </w:rPr>
        <w:t xml:space="preserve">empresa </w:t>
      </w:r>
      <w:r w:rsidR="000E5897">
        <w:rPr>
          <w:rFonts w:ascii="Garamond" w:hAnsi="Garamond"/>
        </w:rPr>
        <w:t>BULGARELLI ENGENHERIA E CONSTRUÇÕES LTDA</w:t>
      </w:r>
      <w:r w:rsidRPr="00142416">
        <w:rPr>
          <w:rFonts w:ascii="Garamond" w:hAnsi="Garamond"/>
        </w:rPr>
        <w:t xml:space="preserve">, </w:t>
      </w:r>
      <w:r w:rsidR="009E5C3F">
        <w:rPr>
          <w:rFonts w:ascii="Garamond" w:hAnsi="Garamond"/>
        </w:rPr>
        <w:t>na Tomada de Preços 07/2020</w:t>
      </w:r>
      <w:r w:rsidR="00142416">
        <w:rPr>
          <w:rFonts w:ascii="Garamond" w:hAnsi="Garamond"/>
        </w:rPr>
        <w:t xml:space="preserve"> (Processo Licitatório </w:t>
      </w:r>
      <w:r w:rsidR="009E5C3F">
        <w:rPr>
          <w:rFonts w:ascii="Garamond" w:hAnsi="Garamond"/>
        </w:rPr>
        <w:t>038</w:t>
      </w:r>
      <w:r w:rsidR="00142416">
        <w:rPr>
          <w:rFonts w:ascii="Garamond" w:hAnsi="Garamond"/>
        </w:rPr>
        <w:t xml:space="preserve">/2020), </w:t>
      </w:r>
      <w:r w:rsidRPr="00142416">
        <w:rPr>
          <w:rFonts w:ascii="Garamond" w:hAnsi="Garamond"/>
        </w:rPr>
        <w:t xml:space="preserve">consta da Ata de </w:t>
      </w:r>
      <w:r w:rsidR="000E5897">
        <w:rPr>
          <w:rFonts w:ascii="Garamond" w:hAnsi="Garamond"/>
        </w:rPr>
        <w:t>julgamento das propostas</w:t>
      </w:r>
      <w:r w:rsidRPr="00142416">
        <w:rPr>
          <w:rFonts w:ascii="Garamond" w:hAnsi="Garamond"/>
        </w:rPr>
        <w:t xml:space="preserve"> </w:t>
      </w:r>
      <w:r w:rsidR="009E5C3F">
        <w:rPr>
          <w:rFonts w:ascii="Garamond" w:hAnsi="Garamond"/>
        </w:rPr>
        <w:t>4</w:t>
      </w:r>
      <w:r w:rsidR="000E5897">
        <w:rPr>
          <w:rFonts w:ascii="Garamond" w:hAnsi="Garamond"/>
        </w:rPr>
        <w:t>8</w:t>
      </w:r>
      <w:r w:rsidRPr="00142416">
        <w:rPr>
          <w:rFonts w:ascii="Garamond" w:hAnsi="Garamond"/>
        </w:rPr>
        <w:t>/202</w:t>
      </w:r>
      <w:r w:rsidR="00142416">
        <w:rPr>
          <w:rFonts w:ascii="Garamond" w:hAnsi="Garamond"/>
        </w:rPr>
        <w:t>0</w:t>
      </w:r>
      <w:r w:rsidRPr="00142416">
        <w:rPr>
          <w:rFonts w:ascii="Garamond" w:hAnsi="Garamond"/>
        </w:rPr>
        <w:t>, de</w:t>
      </w:r>
      <w:r w:rsidR="00512D02">
        <w:rPr>
          <w:rFonts w:ascii="Garamond" w:hAnsi="Garamond"/>
        </w:rPr>
        <w:t xml:space="preserve"> </w:t>
      </w:r>
      <w:r w:rsidR="000E5897">
        <w:rPr>
          <w:rFonts w:ascii="Garamond" w:hAnsi="Garamond"/>
        </w:rPr>
        <w:t>2</w:t>
      </w:r>
      <w:r w:rsidRPr="00142416">
        <w:rPr>
          <w:rFonts w:ascii="Garamond" w:hAnsi="Garamond"/>
        </w:rPr>
        <w:t xml:space="preserve"> de </w:t>
      </w:r>
      <w:r w:rsidR="009E5C3F">
        <w:rPr>
          <w:rFonts w:ascii="Garamond" w:hAnsi="Garamond"/>
        </w:rPr>
        <w:t>ju</w:t>
      </w:r>
      <w:r w:rsidR="000E5897">
        <w:rPr>
          <w:rFonts w:ascii="Garamond" w:hAnsi="Garamond"/>
        </w:rPr>
        <w:t>l</w:t>
      </w:r>
      <w:r w:rsidR="009E5C3F">
        <w:rPr>
          <w:rFonts w:ascii="Garamond" w:hAnsi="Garamond"/>
        </w:rPr>
        <w:t>ho</w:t>
      </w:r>
      <w:r w:rsidRPr="00142416">
        <w:rPr>
          <w:rFonts w:ascii="Garamond" w:hAnsi="Garamond"/>
        </w:rPr>
        <w:t xml:space="preserve"> de 2020</w:t>
      </w:r>
      <w:r w:rsidR="009E5C3F">
        <w:rPr>
          <w:rFonts w:ascii="Garamond" w:hAnsi="Garamond"/>
        </w:rPr>
        <w:t>.</w:t>
      </w:r>
    </w:p>
    <w:p w:rsidR="009E5C3F" w:rsidRDefault="009E5C3F" w:rsidP="001F3CC6">
      <w:pPr>
        <w:ind w:firstLine="708"/>
        <w:jc w:val="both"/>
        <w:rPr>
          <w:rFonts w:ascii="Garamond" w:hAnsi="Garamond"/>
        </w:rPr>
      </w:pPr>
    </w:p>
    <w:p w:rsidR="000E5897" w:rsidRDefault="009E5C3F" w:rsidP="001F3CC6">
      <w:pPr>
        <w:ind w:firstLine="708"/>
        <w:jc w:val="both"/>
        <w:rPr>
          <w:rFonts w:ascii="Garamond" w:hAnsi="Garamond"/>
        </w:rPr>
      </w:pPr>
      <w:r>
        <w:rPr>
          <w:rFonts w:ascii="Garamond" w:hAnsi="Garamond"/>
        </w:rPr>
        <w:t xml:space="preserve">A empresa inabilitada aviou o Recurso Administrativo, protocolizando-o em </w:t>
      </w:r>
      <w:r w:rsidR="000E5897">
        <w:rPr>
          <w:rFonts w:ascii="Garamond" w:hAnsi="Garamond"/>
        </w:rPr>
        <w:t>9</w:t>
      </w:r>
      <w:r>
        <w:rPr>
          <w:rFonts w:ascii="Garamond" w:hAnsi="Garamond"/>
        </w:rPr>
        <w:t xml:space="preserve"> de ju</w:t>
      </w:r>
      <w:r w:rsidR="000E5897">
        <w:rPr>
          <w:rFonts w:ascii="Garamond" w:hAnsi="Garamond"/>
        </w:rPr>
        <w:t>l</w:t>
      </w:r>
      <w:r>
        <w:rPr>
          <w:rFonts w:ascii="Garamond" w:hAnsi="Garamond"/>
        </w:rPr>
        <w:t xml:space="preserve">ho de 2020, </w:t>
      </w:r>
      <w:r w:rsidR="001F3CC6" w:rsidRPr="00142416">
        <w:rPr>
          <w:rFonts w:ascii="Garamond" w:hAnsi="Garamond"/>
        </w:rPr>
        <w:t>portanto o Recurso Administrativo é tempestivo</w:t>
      </w:r>
      <w:r w:rsidR="000E5897">
        <w:rPr>
          <w:rFonts w:ascii="Garamond" w:hAnsi="Garamond"/>
        </w:rPr>
        <w:t>.</w:t>
      </w:r>
    </w:p>
    <w:p w:rsidR="000E5897" w:rsidRDefault="000E5897" w:rsidP="001F3CC6">
      <w:pPr>
        <w:ind w:firstLine="708"/>
        <w:jc w:val="both"/>
        <w:rPr>
          <w:rFonts w:ascii="Garamond" w:hAnsi="Garamond"/>
        </w:rPr>
      </w:pPr>
    </w:p>
    <w:p w:rsidR="001F3CC6" w:rsidRPr="00142416" w:rsidRDefault="000E5897" w:rsidP="001F3CC6">
      <w:pPr>
        <w:ind w:firstLine="708"/>
        <w:jc w:val="both"/>
        <w:rPr>
          <w:rFonts w:ascii="Garamond" w:hAnsi="Garamond"/>
        </w:rPr>
      </w:pPr>
      <w:r>
        <w:rPr>
          <w:rFonts w:ascii="Garamond" w:hAnsi="Garamond"/>
        </w:rPr>
        <w:t xml:space="preserve">O recurso foi </w:t>
      </w:r>
      <w:r w:rsidR="009E5C3F">
        <w:rPr>
          <w:rFonts w:ascii="Garamond" w:hAnsi="Garamond"/>
        </w:rPr>
        <w:t>apresentado</w:t>
      </w:r>
      <w:r w:rsidR="001F3CC6" w:rsidRPr="00142416">
        <w:rPr>
          <w:rFonts w:ascii="Garamond" w:hAnsi="Garamond"/>
        </w:rPr>
        <w:t xml:space="preserve"> em petição escrita, com a demonstração d</w:t>
      </w:r>
      <w:r w:rsidR="008111E3" w:rsidRPr="00142416">
        <w:rPr>
          <w:rFonts w:ascii="Garamond" w:hAnsi="Garamond"/>
        </w:rPr>
        <w:t xml:space="preserve">os </w:t>
      </w:r>
      <w:r w:rsidR="001F3CC6" w:rsidRPr="00142416">
        <w:rPr>
          <w:rFonts w:ascii="Garamond" w:hAnsi="Garamond"/>
        </w:rPr>
        <w:t>argumentos</w:t>
      </w:r>
      <w:r w:rsidR="008111E3" w:rsidRPr="00142416">
        <w:rPr>
          <w:rFonts w:ascii="Garamond" w:hAnsi="Garamond"/>
        </w:rPr>
        <w:t xml:space="preserve"> recursais</w:t>
      </w:r>
      <w:r w:rsidR="001F3CC6" w:rsidRPr="00142416">
        <w:rPr>
          <w:rFonts w:ascii="Garamond" w:hAnsi="Garamond"/>
        </w:rPr>
        <w:t>.</w:t>
      </w:r>
    </w:p>
    <w:p w:rsidR="001F3CC6" w:rsidRPr="00142416" w:rsidRDefault="001F3CC6" w:rsidP="001F3CC6">
      <w:pPr>
        <w:ind w:firstLine="708"/>
        <w:jc w:val="both"/>
        <w:rPr>
          <w:rFonts w:ascii="Garamond" w:hAnsi="Garamond"/>
        </w:rPr>
      </w:pPr>
    </w:p>
    <w:p w:rsidR="001F3CC6" w:rsidRDefault="001F3CC6" w:rsidP="001F3CC6">
      <w:pPr>
        <w:ind w:firstLine="708"/>
        <w:jc w:val="both"/>
        <w:rPr>
          <w:rFonts w:ascii="Garamond" w:hAnsi="Garamond"/>
        </w:rPr>
      </w:pPr>
      <w:r w:rsidRPr="00142416">
        <w:rPr>
          <w:rFonts w:ascii="Garamond" w:hAnsi="Garamond"/>
        </w:rPr>
        <w:t>O Recurso Administrativo po</w:t>
      </w:r>
      <w:r>
        <w:rPr>
          <w:rFonts w:ascii="Garamond" w:hAnsi="Garamond"/>
        </w:rPr>
        <w:t>de, então, ser conhecido.</w:t>
      </w:r>
    </w:p>
    <w:p w:rsidR="00BE4F0F" w:rsidRDefault="00BE4F0F" w:rsidP="001F3CC6">
      <w:pPr>
        <w:ind w:firstLine="708"/>
        <w:jc w:val="both"/>
        <w:rPr>
          <w:rFonts w:ascii="Garamond" w:hAnsi="Garamond"/>
        </w:rPr>
      </w:pPr>
    </w:p>
    <w:p w:rsidR="00BE4F0F" w:rsidRDefault="00BE4F0F" w:rsidP="001F3CC6">
      <w:pPr>
        <w:ind w:firstLine="708"/>
        <w:jc w:val="both"/>
        <w:rPr>
          <w:rFonts w:ascii="Garamond" w:hAnsi="Garamond"/>
        </w:rPr>
      </w:pPr>
      <w:r>
        <w:rPr>
          <w:rFonts w:ascii="Garamond" w:hAnsi="Garamond"/>
        </w:rPr>
        <w:t xml:space="preserve">As condições para a </w:t>
      </w:r>
      <w:r w:rsidR="000E5897">
        <w:rPr>
          <w:rFonts w:ascii="Garamond" w:hAnsi="Garamond"/>
        </w:rPr>
        <w:t xml:space="preserve">elaboração e julgamento das propostas das </w:t>
      </w:r>
      <w:r>
        <w:rPr>
          <w:rFonts w:ascii="Garamond" w:hAnsi="Garamond"/>
        </w:rPr>
        <w:t>empresas n</w:t>
      </w:r>
      <w:r w:rsidR="009E5C3F">
        <w:rPr>
          <w:rFonts w:ascii="Garamond" w:hAnsi="Garamond"/>
        </w:rPr>
        <w:t>a Tomada de Preços</w:t>
      </w:r>
      <w:r w:rsidR="00142416">
        <w:rPr>
          <w:rFonts w:ascii="Garamond" w:hAnsi="Garamond"/>
        </w:rPr>
        <w:t xml:space="preserve"> 0</w:t>
      </w:r>
      <w:r w:rsidR="009E5C3F">
        <w:rPr>
          <w:rFonts w:ascii="Garamond" w:hAnsi="Garamond"/>
        </w:rPr>
        <w:t>07</w:t>
      </w:r>
      <w:r w:rsidR="00142416">
        <w:rPr>
          <w:rFonts w:ascii="Garamond" w:hAnsi="Garamond"/>
        </w:rPr>
        <w:t>/2020 (Processo Licitatório 0</w:t>
      </w:r>
      <w:r w:rsidR="009E5C3F">
        <w:rPr>
          <w:rFonts w:ascii="Garamond" w:hAnsi="Garamond"/>
        </w:rPr>
        <w:t>38</w:t>
      </w:r>
      <w:r w:rsidR="00142416">
        <w:rPr>
          <w:rFonts w:ascii="Garamond" w:hAnsi="Garamond"/>
        </w:rPr>
        <w:t>/2020)</w:t>
      </w:r>
      <w:r>
        <w:rPr>
          <w:rFonts w:ascii="Garamond" w:hAnsi="Garamond"/>
        </w:rPr>
        <w:t xml:space="preserve"> constam claramente do Edital.</w:t>
      </w:r>
    </w:p>
    <w:p w:rsidR="00BE4F0F" w:rsidRDefault="00BE4F0F" w:rsidP="001F3CC6">
      <w:pPr>
        <w:ind w:firstLine="708"/>
        <w:jc w:val="both"/>
        <w:rPr>
          <w:rFonts w:ascii="Garamond" w:hAnsi="Garamond"/>
        </w:rPr>
      </w:pPr>
    </w:p>
    <w:p w:rsidR="00BE4F0F" w:rsidRDefault="00BE4F0F" w:rsidP="001F3CC6">
      <w:pPr>
        <w:ind w:firstLine="708"/>
        <w:jc w:val="both"/>
        <w:rPr>
          <w:rFonts w:ascii="Garamond" w:hAnsi="Garamond"/>
        </w:rPr>
      </w:pPr>
      <w:r>
        <w:rPr>
          <w:rFonts w:ascii="Garamond" w:hAnsi="Garamond"/>
        </w:rPr>
        <w:t>Veja-se</w:t>
      </w:r>
      <w:r w:rsidR="005D6FBD">
        <w:rPr>
          <w:rFonts w:ascii="Garamond" w:hAnsi="Garamond"/>
        </w:rPr>
        <w:t>, no que é pertinente ao caso em análise</w:t>
      </w:r>
      <w:r>
        <w:rPr>
          <w:rFonts w:ascii="Garamond" w:hAnsi="Garamond"/>
        </w:rPr>
        <w:t>:</w:t>
      </w:r>
    </w:p>
    <w:p w:rsidR="00BE4F0F" w:rsidRPr="00BE4F0F" w:rsidRDefault="00BE4F0F" w:rsidP="00C23EA6">
      <w:pPr>
        <w:ind w:left="709"/>
        <w:jc w:val="both"/>
        <w:rPr>
          <w:rFonts w:ascii="Garamond" w:hAnsi="Garamond"/>
        </w:rPr>
      </w:pPr>
    </w:p>
    <w:p w:rsidR="000E5897" w:rsidRPr="00C23EA6" w:rsidRDefault="00C23EA6" w:rsidP="00C23EA6">
      <w:pPr>
        <w:ind w:left="709"/>
        <w:jc w:val="both"/>
        <w:rPr>
          <w:rFonts w:ascii="Garamond" w:hAnsi="Garamond" w:cs="Arial"/>
        </w:rPr>
      </w:pPr>
      <w:r w:rsidRPr="00C23EA6">
        <w:rPr>
          <w:rFonts w:ascii="Garamond" w:hAnsi="Garamond" w:cs="Arial"/>
        </w:rPr>
        <w:t>“</w:t>
      </w:r>
      <w:r w:rsidR="000E5897" w:rsidRPr="00C23EA6">
        <w:rPr>
          <w:rFonts w:ascii="Garamond" w:hAnsi="Garamond" w:cs="Arial"/>
        </w:rPr>
        <w:t>5.1</w:t>
      </w:r>
      <w:r w:rsidRPr="00C23EA6">
        <w:rPr>
          <w:rFonts w:ascii="Garamond" w:hAnsi="Garamond" w:cs="Arial"/>
        </w:rPr>
        <w:t xml:space="preserve"> </w:t>
      </w:r>
      <w:r w:rsidR="000E5897" w:rsidRPr="00C23EA6">
        <w:rPr>
          <w:rFonts w:ascii="Garamond" w:hAnsi="Garamond" w:cs="Arial"/>
        </w:rPr>
        <w:t>No envelope de proposta o proponente deverá apresentar:</w:t>
      </w:r>
    </w:p>
    <w:p w:rsidR="000E5897" w:rsidRPr="00C23EA6" w:rsidRDefault="000E5897" w:rsidP="00C23EA6">
      <w:pPr>
        <w:pStyle w:val="Recuodecorpodetexto3"/>
        <w:ind w:left="709" w:firstLine="0"/>
        <w:rPr>
          <w:rFonts w:ascii="Garamond" w:hAnsi="Garamond" w:cs="Arial"/>
          <w:sz w:val="24"/>
        </w:rPr>
      </w:pPr>
      <w:r w:rsidRPr="00C23EA6">
        <w:rPr>
          <w:rFonts w:ascii="Garamond" w:hAnsi="Garamond" w:cs="Arial"/>
          <w:sz w:val="24"/>
        </w:rPr>
        <w:t>5.1.1</w:t>
      </w:r>
      <w:r w:rsidR="00C23EA6" w:rsidRPr="00C23EA6">
        <w:rPr>
          <w:rFonts w:ascii="Garamond" w:hAnsi="Garamond" w:cs="Arial"/>
          <w:sz w:val="24"/>
        </w:rPr>
        <w:t xml:space="preserve"> </w:t>
      </w:r>
      <w:r w:rsidRPr="00C23EA6">
        <w:rPr>
          <w:rFonts w:ascii="Garamond" w:hAnsi="Garamond" w:cs="Arial"/>
          <w:sz w:val="24"/>
        </w:rPr>
        <w:t>A proposta propriamente dita, datilografada, redigida em português de forma clara e detalhada, sem emendas ou rasuras, assinada em seu final pelo representante legal e rubricada nas demais folhas;</w:t>
      </w:r>
    </w:p>
    <w:p w:rsidR="000E5897" w:rsidRPr="00C23EA6" w:rsidRDefault="000E5897" w:rsidP="00C23EA6">
      <w:pPr>
        <w:ind w:left="709"/>
        <w:jc w:val="both"/>
        <w:rPr>
          <w:rFonts w:ascii="Garamond" w:hAnsi="Garamond" w:cs="Arial"/>
        </w:rPr>
      </w:pPr>
      <w:r w:rsidRPr="00C23EA6">
        <w:rPr>
          <w:rFonts w:ascii="Garamond" w:hAnsi="Garamond" w:cs="Arial"/>
        </w:rPr>
        <w:t>5.1.2 Preço ofertado, deverá ser cotado para pagamento a vista, apresentando preço unitário, em moeda corrente nacional, incluindo os tributos incidentes, transporte e demais custos;</w:t>
      </w:r>
    </w:p>
    <w:p w:rsidR="000E5897" w:rsidRPr="00C23EA6" w:rsidRDefault="000E5897" w:rsidP="00C23EA6">
      <w:pPr>
        <w:ind w:left="709"/>
        <w:jc w:val="both"/>
        <w:rPr>
          <w:rFonts w:ascii="Garamond" w:hAnsi="Garamond" w:cs="Arial"/>
        </w:rPr>
      </w:pPr>
      <w:r w:rsidRPr="00C23EA6">
        <w:rPr>
          <w:rFonts w:ascii="Garamond" w:hAnsi="Garamond" w:cs="Arial"/>
        </w:rPr>
        <w:t>5.1.3 Indicar a marca, peso, garantia e outros detalhes para melhor conhecimento e atendimento do objeto licitado;</w:t>
      </w:r>
    </w:p>
    <w:p w:rsidR="000E5897" w:rsidRPr="00C23EA6" w:rsidRDefault="000E5897" w:rsidP="00C23EA6">
      <w:pPr>
        <w:numPr>
          <w:ilvl w:val="2"/>
          <w:numId w:val="9"/>
        </w:numPr>
        <w:ind w:left="709" w:firstLine="0"/>
        <w:jc w:val="both"/>
        <w:rPr>
          <w:rFonts w:ascii="Garamond" w:hAnsi="Garamond" w:cs="Arial"/>
        </w:rPr>
      </w:pPr>
      <w:r w:rsidRPr="00C23EA6">
        <w:rPr>
          <w:rFonts w:ascii="Garamond" w:hAnsi="Garamond" w:cs="Arial"/>
        </w:rPr>
        <w:t>Em concordância com todas as condições do Edital;</w:t>
      </w:r>
    </w:p>
    <w:p w:rsidR="000E5897" w:rsidRPr="00C23EA6" w:rsidRDefault="000E5897" w:rsidP="00C23EA6">
      <w:pPr>
        <w:pStyle w:val="Recuodecorpodetexto"/>
        <w:widowControl w:val="0"/>
        <w:tabs>
          <w:tab w:val="left" w:pos="540"/>
          <w:tab w:val="left" w:pos="2270"/>
          <w:tab w:val="left" w:pos="4294"/>
        </w:tabs>
        <w:ind w:left="709"/>
        <w:jc w:val="both"/>
        <w:rPr>
          <w:rFonts w:ascii="Garamond" w:hAnsi="Garamond" w:cs="Arial"/>
          <w:b/>
          <w:bCs/>
        </w:rPr>
      </w:pPr>
      <w:r w:rsidRPr="00C23EA6">
        <w:rPr>
          <w:rFonts w:ascii="Garamond" w:hAnsi="Garamond" w:cs="Arial"/>
        </w:rPr>
        <w:t xml:space="preserve">5.1.5 </w:t>
      </w:r>
      <w:r w:rsidRPr="00C23EA6">
        <w:rPr>
          <w:rFonts w:ascii="Garamond" w:hAnsi="Garamond" w:cs="Arial"/>
          <w:b/>
          <w:bCs/>
        </w:rPr>
        <w:t>conter prazo de validade da proposta de, no mínimo, 60 (sessenta) dias, contados da data limite para a entrega dos envelopes. Se o prazo for omitido, a proposta será considerada por 60 (sessenta) dias, contados da data da apresentação.</w:t>
      </w:r>
    </w:p>
    <w:p w:rsidR="000E5897" w:rsidRPr="00C23EA6" w:rsidRDefault="000E5897" w:rsidP="00C23EA6">
      <w:pPr>
        <w:ind w:left="709"/>
        <w:jc w:val="both"/>
        <w:rPr>
          <w:rFonts w:ascii="Garamond" w:hAnsi="Garamond" w:cs="Arial"/>
        </w:rPr>
      </w:pPr>
      <w:r w:rsidRPr="00C23EA6">
        <w:rPr>
          <w:rFonts w:ascii="Garamond" w:hAnsi="Garamond" w:cs="Arial"/>
        </w:rPr>
        <w:lastRenderedPageBreak/>
        <w:t>6.6 Critérios de julgamento</w:t>
      </w:r>
    </w:p>
    <w:p w:rsidR="000E5897" w:rsidRPr="00C23EA6" w:rsidRDefault="000E5897" w:rsidP="00C23EA6">
      <w:pPr>
        <w:ind w:left="709"/>
        <w:jc w:val="both"/>
        <w:rPr>
          <w:rFonts w:ascii="Garamond" w:hAnsi="Garamond" w:cs="Arial"/>
        </w:rPr>
      </w:pPr>
      <w:r w:rsidRPr="00C23EA6">
        <w:rPr>
          <w:rFonts w:ascii="Garamond" w:hAnsi="Garamond" w:cs="Arial"/>
        </w:rPr>
        <w:t>6.7 Desclassificação</w:t>
      </w:r>
    </w:p>
    <w:p w:rsidR="000E5897" w:rsidRPr="00C23EA6" w:rsidRDefault="000E5897" w:rsidP="00C23EA6">
      <w:pPr>
        <w:pStyle w:val="PargrafodaLista"/>
        <w:numPr>
          <w:ilvl w:val="2"/>
          <w:numId w:val="12"/>
        </w:numPr>
        <w:jc w:val="both"/>
        <w:rPr>
          <w:rFonts w:ascii="Garamond" w:hAnsi="Garamond" w:cs="Arial"/>
        </w:rPr>
      </w:pPr>
      <w:r w:rsidRPr="00C23EA6">
        <w:rPr>
          <w:rFonts w:ascii="Garamond" w:hAnsi="Garamond" w:cs="Arial"/>
        </w:rPr>
        <w:t>Serão desclassificadas as propostas que:</w:t>
      </w:r>
    </w:p>
    <w:p w:rsidR="000E5897" w:rsidRPr="00C23EA6" w:rsidRDefault="00C23EA6" w:rsidP="00C23EA6">
      <w:pPr>
        <w:ind w:left="709"/>
        <w:jc w:val="both"/>
        <w:rPr>
          <w:rFonts w:ascii="Garamond" w:hAnsi="Garamond" w:cs="Arial"/>
        </w:rPr>
      </w:pPr>
      <w:r>
        <w:rPr>
          <w:rFonts w:ascii="Garamond" w:hAnsi="Garamond" w:cs="Arial"/>
        </w:rPr>
        <w:t xml:space="preserve">a) </w:t>
      </w:r>
      <w:r w:rsidR="000E5897" w:rsidRPr="00C23EA6">
        <w:rPr>
          <w:rFonts w:ascii="Garamond" w:hAnsi="Garamond" w:cs="Arial"/>
        </w:rPr>
        <w:t xml:space="preserve">Não obedecerem </w:t>
      </w:r>
      <w:proofErr w:type="gramStart"/>
      <w:r w:rsidR="000E5897" w:rsidRPr="00C23EA6">
        <w:rPr>
          <w:rFonts w:ascii="Garamond" w:hAnsi="Garamond" w:cs="Arial"/>
        </w:rPr>
        <w:t>as</w:t>
      </w:r>
      <w:proofErr w:type="gramEnd"/>
      <w:r w:rsidR="000E5897" w:rsidRPr="00C23EA6">
        <w:rPr>
          <w:rFonts w:ascii="Garamond" w:hAnsi="Garamond" w:cs="Arial"/>
        </w:rPr>
        <w:t xml:space="preserve"> condições estabelecidas no edital;</w:t>
      </w:r>
    </w:p>
    <w:p w:rsidR="000E5897" w:rsidRPr="00C23EA6" w:rsidRDefault="00C23EA6" w:rsidP="00C23EA6">
      <w:pPr>
        <w:ind w:left="709"/>
        <w:jc w:val="both"/>
        <w:rPr>
          <w:rFonts w:ascii="Garamond" w:hAnsi="Garamond" w:cs="Arial"/>
        </w:rPr>
      </w:pPr>
      <w:r>
        <w:rPr>
          <w:rFonts w:ascii="Garamond" w:hAnsi="Garamond" w:cs="Arial"/>
        </w:rPr>
        <w:t xml:space="preserve">b) </w:t>
      </w:r>
      <w:r w:rsidR="000E5897" w:rsidRPr="00C23EA6">
        <w:rPr>
          <w:rFonts w:ascii="Garamond" w:hAnsi="Garamond" w:cs="Arial"/>
        </w:rPr>
        <w:t xml:space="preserve">Apresentarem preços manifestamente inexequíveis ou excessivos; </w:t>
      </w:r>
    </w:p>
    <w:p w:rsidR="000E5897" w:rsidRPr="00C23EA6" w:rsidRDefault="00C23EA6" w:rsidP="00C23EA6">
      <w:pPr>
        <w:ind w:left="709"/>
        <w:jc w:val="both"/>
        <w:rPr>
          <w:rFonts w:ascii="Garamond" w:hAnsi="Garamond" w:cs="Arial"/>
        </w:rPr>
      </w:pPr>
      <w:r>
        <w:rPr>
          <w:rFonts w:ascii="Garamond" w:hAnsi="Garamond" w:cs="Arial"/>
        </w:rPr>
        <w:t xml:space="preserve">c) </w:t>
      </w:r>
      <w:r w:rsidR="000E5897" w:rsidRPr="00C23EA6">
        <w:rPr>
          <w:rFonts w:ascii="Garamond" w:hAnsi="Garamond" w:cs="Arial"/>
        </w:rPr>
        <w:t>Será considerado preço excessivo aquele que estiver acima do praticado no mercado ou acima do orçamento feito pela Secretaria Responsável;</w:t>
      </w:r>
    </w:p>
    <w:p w:rsidR="000E5897" w:rsidRPr="00C23EA6" w:rsidRDefault="00C23EA6" w:rsidP="00C23EA6">
      <w:pPr>
        <w:ind w:left="709"/>
        <w:jc w:val="both"/>
        <w:rPr>
          <w:rFonts w:ascii="Garamond" w:hAnsi="Garamond" w:cs="Arial"/>
        </w:rPr>
      </w:pPr>
      <w:r>
        <w:rPr>
          <w:rFonts w:ascii="Garamond" w:hAnsi="Garamond" w:cs="Arial"/>
          <w:shd w:val="clear" w:color="auto" w:fill="FFFFFF"/>
        </w:rPr>
        <w:t xml:space="preserve">d) </w:t>
      </w:r>
      <w:r w:rsidR="000E5897" w:rsidRPr="00C23EA6">
        <w:rPr>
          <w:rFonts w:ascii="Garamond" w:hAnsi="Garamond" w:cs="Arial"/>
          <w:shd w:val="clear" w:color="auto" w:fill="FFFFFF"/>
        </w:rPr>
        <w:t>Propostas com valor global superior ao limite estabelecido ou com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0E5897" w:rsidRPr="00C23EA6" w:rsidRDefault="00C23EA6" w:rsidP="00C23EA6">
      <w:pPr>
        <w:shd w:val="clear" w:color="auto" w:fill="FAFAFA"/>
        <w:spacing w:line="270" w:lineRule="atLeast"/>
        <w:ind w:left="709"/>
        <w:jc w:val="both"/>
        <w:rPr>
          <w:rFonts w:ascii="Garamond" w:hAnsi="Garamond" w:cs="Arial"/>
        </w:rPr>
      </w:pPr>
      <w:r>
        <w:rPr>
          <w:rFonts w:ascii="Garamond" w:hAnsi="Garamond" w:cs="Arial"/>
        </w:rPr>
        <w:t xml:space="preserve">e) </w:t>
      </w:r>
      <w:r w:rsidR="000E5897" w:rsidRPr="00C23EA6">
        <w:rPr>
          <w:rFonts w:ascii="Garamond" w:hAnsi="Garamond" w:cs="Arial"/>
        </w:rPr>
        <w:t xml:space="preserve">Consideram-se manifestamente inexequíveis, no caso de licitações de menor preço para obras e serviços de engenharia, as propostas cujos valores sejam inferiores a 70% (setenta por cento) do menor dos seguintes valores: </w:t>
      </w:r>
    </w:p>
    <w:p w:rsidR="000E5897" w:rsidRPr="00C23EA6" w:rsidRDefault="000E5897" w:rsidP="00C23EA6">
      <w:pPr>
        <w:shd w:val="clear" w:color="auto" w:fill="FAFAFA"/>
        <w:spacing w:line="270" w:lineRule="atLeast"/>
        <w:ind w:left="709"/>
        <w:jc w:val="both"/>
        <w:rPr>
          <w:rFonts w:ascii="Garamond" w:hAnsi="Garamond" w:cs="Arial"/>
        </w:rPr>
      </w:pPr>
      <w:r w:rsidRPr="00C23EA6">
        <w:rPr>
          <w:rFonts w:ascii="Garamond" w:hAnsi="Garamond" w:cs="Arial"/>
          <w:b/>
          <w:bCs/>
          <w:bdr w:val="none" w:sz="0" w:space="0" w:color="auto" w:frame="1"/>
        </w:rPr>
        <w:t>a)</w:t>
      </w:r>
      <w:r w:rsidRPr="00C23EA6">
        <w:rPr>
          <w:rFonts w:ascii="Garamond" w:hAnsi="Garamond" w:cs="Arial"/>
        </w:rPr>
        <w:t xml:space="preserve"> média aritmética dos valores das propostas superiores a 50% (cinquenta por cento) do valor orçado pela administração, ou </w:t>
      </w:r>
    </w:p>
    <w:p w:rsidR="000E5897" w:rsidRPr="00C23EA6" w:rsidRDefault="000E5897" w:rsidP="00C23EA6">
      <w:pPr>
        <w:shd w:val="clear" w:color="auto" w:fill="FAFAFA"/>
        <w:spacing w:line="270" w:lineRule="atLeast"/>
        <w:ind w:left="709"/>
        <w:jc w:val="both"/>
        <w:rPr>
          <w:rFonts w:ascii="Garamond" w:hAnsi="Garamond" w:cs="Arial"/>
        </w:rPr>
      </w:pPr>
      <w:r w:rsidRPr="00C23EA6">
        <w:rPr>
          <w:rFonts w:ascii="Garamond" w:hAnsi="Garamond" w:cs="Arial"/>
          <w:b/>
          <w:bCs/>
          <w:bdr w:val="none" w:sz="0" w:space="0" w:color="auto" w:frame="1"/>
        </w:rPr>
        <w:t>b)</w:t>
      </w:r>
      <w:r w:rsidRPr="00C23EA6">
        <w:rPr>
          <w:rFonts w:ascii="Garamond" w:hAnsi="Garamond" w:cs="Arial"/>
        </w:rPr>
        <w:t xml:space="preserve"> valor orçado pela administração. </w:t>
      </w:r>
    </w:p>
    <w:p w:rsidR="00C23EA6" w:rsidRDefault="00C23EA6" w:rsidP="00C23EA6">
      <w:pPr>
        <w:ind w:left="709"/>
        <w:jc w:val="both"/>
        <w:rPr>
          <w:rFonts w:ascii="Garamond" w:hAnsi="Garamond" w:cs="Arial"/>
        </w:rPr>
      </w:pPr>
    </w:p>
    <w:p w:rsidR="00C23EA6" w:rsidRDefault="00C23EA6" w:rsidP="00C23EA6">
      <w:pPr>
        <w:ind w:firstLine="708"/>
        <w:jc w:val="both"/>
        <w:rPr>
          <w:rFonts w:ascii="Garamond" w:hAnsi="Garamond"/>
        </w:rPr>
      </w:pPr>
      <w:r>
        <w:rPr>
          <w:rFonts w:ascii="Garamond" w:hAnsi="Garamond"/>
        </w:rPr>
        <w:t xml:space="preserve">O Edital é a regra matriz do processo licitatório e dele a Comissão Municipal de Licitações não pode se afastar, pena de vulnerar a isonomia que deve permear todo o certame, na busca da proposta mais vantajosa para a Administração Municipal. </w:t>
      </w:r>
    </w:p>
    <w:p w:rsidR="00C23EA6" w:rsidRDefault="00C23EA6" w:rsidP="00C23EA6">
      <w:pPr>
        <w:ind w:firstLine="708"/>
        <w:jc w:val="both"/>
        <w:rPr>
          <w:rFonts w:ascii="Garamond" w:hAnsi="Garamond"/>
        </w:rPr>
      </w:pPr>
    </w:p>
    <w:p w:rsidR="00C23EA6" w:rsidRDefault="00C23EA6" w:rsidP="00C23EA6">
      <w:pPr>
        <w:ind w:firstLine="708"/>
        <w:jc w:val="both"/>
        <w:rPr>
          <w:rFonts w:ascii="Garamond" w:hAnsi="Garamond"/>
        </w:rPr>
      </w:pPr>
      <w:r>
        <w:rPr>
          <w:rFonts w:ascii="Garamond" w:hAnsi="Garamond"/>
        </w:rPr>
        <w:t>Neste sentido, o art. 41 da Lei 8.666/1993.</w:t>
      </w:r>
    </w:p>
    <w:p w:rsidR="00C23EA6" w:rsidRDefault="00C23EA6" w:rsidP="00C23EA6">
      <w:pPr>
        <w:ind w:left="709"/>
        <w:jc w:val="both"/>
        <w:rPr>
          <w:rFonts w:ascii="Garamond" w:hAnsi="Garamond"/>
        </w:rPr>
      </w:pPr>
    </w:p>
    <w:p w:rsidR="00C23EA6" w:rsidRDefault="00C23EA6" w:rsidP="00C23EA6">
      <w:pPr>
        <w:ind w:left="709"/>
        <w:jc w:val="both"/>
        <w:rPr>
          <w:rFonts w:ascii="Garamond" w:hAnsi="Garamond"/>
        </w:rPr>
      </w:pPr>
      <w:r>
        <w:rPr>
          <w:rFonts w:ascii="Garamond" w:hAnsi="Garamond"/>
        </w:rPr>
        <w:t>Veja-se:</w:t>
      </w:r>
    </w:p>
    <w:p w:rsidR="00C23EA6" w:rsidRPr="00AA035D" w:rsidRDefault="00C23EA6" w:rsidP="00C23EA6">
      <w:pPr>
        <w:ind w:left="709"/>
        <w:jc w:val="both"/>
        <w:rPr>
          <w:rFonts w:ascii="Garamond" w:hAnsi="Garamond"/>
        </w:rPr>
      </w:pPr>
    </w:p>
    <w:p w:rsidR="00C23EA6" w:rsidRPr="00AA035D" w:rsidRDefault="00C23EA6" w:rsidP="00C23EA6">
      <w:pPr>
        <w:ind w:left="709"/>
        <w:jc w:val="both"/>
        <w:rPr>
          <w:rFonts w:ascii="Garamond" w:hAnsi="Garamond"/>
        </w:rPr>
      </w:pPr>
      <w:r w:rsidRPr="00AA035D">
        <w:rPr>
          <w:rFonts w:ascii="Garamond" w:hAnsi="Garamond" w:cs="Arial"/>
          <w:color w:val="000000"/>
          <w:shd w:val="clear" w:color="auto" w:fill="FFFFFF"/>
        </w:rPr>
        <w:t>Art. 41.  A Administração não pode descumprir as normas e condições do edital, ao qual se acha estritamente vinculada.</w:t>
      </w:r>
    </w:p>
    <w:p w:rsidR="00C23EA6" w:rsidRDefault="00C23EA6" w:rsidP="00C23EA6">
      <w:pPr>
        <w:ind w:left="709"/>
        <w:jc w:val="both"/>
        <w:rPr>
          <w:rFonts w:ascii="Arial" w:hAnsi="Arial" w:cs="Arial"/>
        </w:rPr>
      </w:pPr>
    </w:p>
    <w:p w:rsidR="000E5897" w:rsidRDefault="00C23EA6" w:rsidP="00BE4F0F">
      <w:pPr>
        <w:ind w:firstLine="708"/>
        <w:jc w:val="both"/>
        <w:rPr>
          <w:rFonts w:ascii="Garamond" w:hAnsi="Garamond"/>
        </w:rPr>
      </w:pPr>
      <w:r>
        <w:rPr>
          <w:rFonts w:ascii="Garamond" w:hAnsi="Garamond"/>
        </w:rPr>
        <w:t xml:space="preserve">No caso, a desclassificação da empresa Recorrente se deu porque a </w:t>
      </w:r>
      <w:r w:rsidR="002C46F0">
        <w:rPr>
          <w:rFonts w:ascii="Garamond" w:hAnsi="Garamond"/>
        </w:rPr>
        <w:t xml:space="preserve">sua </w:t>
      </w:r>
      <w:r>
        <w:rPr>
          <w:rFonts w:ascii="Garamond" w:hAnsi="Garamond"/>
        </w:rPr>
        <w:t xml:space="preserve">proposta de preços foi apresentada em descordo com o edital, uma vez que o valor unitário dos itens foi registrado, mediante a separação </w:t>
      </w:r>
      <w:r w:rsidR="002C46F0">
        <w:rPr>
          <w:rFonts w:ascii="Garamond" w:hAnsi="Garamond"/>
        </w:rPr>
        <w:t xml:space="preserve">entre </w:t>
      </w:r>
      <w:r>
        <w:rPr>
          <w:rFonts w:ascii="Garamond" w:hAnsi="Garamond"/>
        </w:rPr>
        <w:t>mão de obra e material, o que impossibilitou a identificação do valor unitário dos itens de cada Lote pela Comissão Municipal de Licitações.</w:t>
      </w:r>
    </w:p>
    <w:p w:rsidR="000E5897" w:rsidRDefault="000E5897" w:rsidP="00BE4F0F">
      <w:pPr>
        <w:ind w:firstLine="708"/>
        <w:jc w:val="both"/>
        <w:rPr>
          <w:rFonts w:ascii="Garamond" w:hAnsi="Garamond"/>
        </w:rPr>
      </w:pPr>
    </w:p>
    <w:p w:rsidR="000E5897" w:rsidRDefault="00C23EA6" w:rsidP="00BE4F0F">
      <w:pPr>
        <w:ind w:firstLine="708"/>
        <w:jc w:val="both"/>
        <w:rPr>
          <w:rFonts w:ascii="Garamond" w:hAnsi="Garamond"/>
        </w:rPr>
      </w:pPr>
      <w:r>
        <w:rPr>
          <w:rFonts w:ascii="Garamond" w:hAnsi="Garamond"/>
        </w:rPr>
        <w:t>O edital apresentou um modelo de proposta, entretanto a Recorrente nã</w:t>
      </w:r>
      <w:r w:rsidR="00276F5D">
        <w:rPr>
          <w:rFonts w:ascii="Garamond" w:hAnsi="Garamond"/>
        </w:rPr>
        <w:t>o o utilizou para a cotação dos seus preços.</w:t>
      </w:r>
    </w:p>
    <w:p w:rsidR="00276F5D" w:rsidRDefault="00276F5D" w:rsidP="00BE4F0F">
      <w:pPr>
        <w:ind w:firstLine="708"/>
        <w:jc w:val="both"/>
        <w:rPr>
          <w:rFonts w:ascii="Garamond" w:hAnsi="Garamond"/>
        </w:rPr>
      </w:pPr>
    </w:p>
    <w:p w:rsidR="00276F5D" w:rsidRDefault="00276F5D" w:rsidP="00276F5D">
      <w:pPr>
        <w:ind w:firstLine="708"/>
        <w:jc w:val="both"/>
        <w:rPr>
          <w:rFonts w:ascii="Garamond" w:hAnsi="Garamond"/>
        </w:rPr>
      </w:pPr>
      <w:r>
        <w:rPr>
          <w:rFonts w:ascii="Garamond" w:hAnsi="Garamond"/>
        </w:rPr>
        <w:t>Além de não utilizar o modelo oferecido pelo Município, constante do Anexo IV do Edital, o que obviamente não se constituía numa obrigação da licitante, esta apresentou os valores individualizados do material e da mão de obra para cada um dos itens licitados, sem, contudo, especificar a soma, para fins de estabelecer a composição do valor unitário dos itens.</w:t>
      </w:r>
    </w:p>
    <w:p w:rsidR="00276F5D" w:rsidRDefault="00276F5D" w:rsidP="00BE4F0F">
      <w:pPr>
        <w:ind w:firstLine="708"/>
        <w:jc w:val="both"/>
        <w:rPr>
          <w:rFonts w:ascii="Garamond" w:hAnsi="Garamond"/>
        </w:rPr>
      </w:pPr>
    </w:p>
    <w:p w:rsidR="00276F5D" w:rsidRDefault="00276F5D" w:rsidP="00276F5D">
      <w:pPr>
        <w:ind w:firstLine="708"/>
        <w:jc w:val="both"/>
        <w:rPr>
          <w:rFonts w:ascii="Garamond" w:hAnsi="Garamond"/>
        </w:rPr>
      </w:pPr>
      <w:r>
        <w:rPr>
          <w:rFonts w:ascii="Garamond" w:hAnsi="Garamond"/>
        </w:rPr>
        <w:t>A Recorrente justifica que tal especificação está fundamentada no próprio objeto da licitação, que se refere ao fornecimento de materiais e a execução de mão de obra</w:t>
      </w:r>
      <w:r w:rsidR="00B06053">
        <w:rPr>
          <w:rFonts w:ascii="Garamond" w:hAnsi="Garamond"/>
        </w:rPr>
        <w:t>;</w:t>
      </w:r>
      <w:r>
        <w:rPr>
          <w:rFonts w:ascii="Garamond" w:hAnsi="Garamond"/>
        </w:rPr>
        <w:t xml:space="preserve"> e</w:t>
      </w:r>
      <w:r w:rsidR="00B06053">
        <w:rPr>
          <w:rFonts w:ascii="Garamond" w:hAnsi="Garamond"/>
        </w:rPr>
        <w:t>,</w:t>
      </w:r>
      <w:r>
        <w:rPr>
          <w:rFonts w:ascii="Garamond" w:hAnsi="Garamond"/>
        </w:rPr>
        <w:t xml:space="preserve"> no art. </w:t>
      </w:r>
      <w:r>
        <w:rPr>
          <w:rFonts w:ascii="Garamond" w:hAnsi="Garamond"/>
        </w:rPr>
        <w:lastRenderedPageBreak/>
        <w:t>7º, § 2º</w:t>
      </w:r>
      <w:r w:rsidR="00B06053">
        <w:rPr>
          <w:rFonts w:ascii="Garamond" w:hAnsi="Garamond"/>
        </w:rPr>
        <w:t>, II da Lei 8.666/1993, que exige, nas licitações para</w:t>
      </w:r>
      <w:r>
        <w:rPr>
          <w:rFonts w:ascii="Garamond" w:hAnsi="Garamond"/>
        </w:rPr>
        <w:t xml:space="preserve"> obras e serviços de engenharia, orçamento detalhado em planilhas que expressem a composição de todos os custos unitários</w:t>
      </w:r>
      <w:r w:rsidR="00B06053">
        <w:rPr>
          <w:rFonts w:ascii="Garamond" w:hAnsi="Garamond"/>
        </w:rPr>
        <w:t>.</w:t>
      </w:r>
    </w:p>
    <w:p w:rsidR="00B06053" w:rsidRDefault="00B06053" w:rsidP="00276F5D">
      <w:pPr>
        <w:ind w:firstLine="708"/>
        <w:jc w:val="both"/>
        <w:rPr>
          <w:rFonts w:ascii="Garamond" w:hAnsi="Garamond"/>
        </w:rPr>
      </w:pPr>
    </w:p>
    <w:p w:rsidR="00B06053" w:rsidRDefault="00B06053" w:rsidP="00276F5D">
      <w:pPr>
        <w:ind w:firstLine="708"/>
        <w:jc w:val="both"/>
        <w:rPr>
          <w:rFonts w:ascii="Garamond" w:hAnsi="Garamond"/>
        </w:rPr>
      </w:pPr>
      <w:r>
        <w:rPr>
          <w:rFonts w:ascii="Garamond" w:hAnsi="Garamond"/>
        </w:rPr>
        <w:t>O Edital foi elaborado de acordo com a legislação em vigor, em decorrência do que consta nos referidos projetos técnicos para a execução das obras.</w:t>
      </w:r>
    </w:p>
    <w:p w:rsidR="002C46F0" w:rsidRDefault="002C46F0" w:rsidP="00276F5D">
      <w:pPr>
        <w:ind w:firstLine="708"/>
        <w:jc w:val="both"/>
        <w:rPr>
          <w:rFonts w:ascii="Garamond" w:hAnsi="Garamond"/>
        </w:rPr>
      </w:pPr>
    </w:p>
    <w:p w:rsidR="006A52F1" w:rsidRDefault="001031A8" w:rsidP="00276F5D">
      <w:pPr>
        <w:ind w:firstLine="708"/>
        <w:jc w:val="both"/>
        <w:rPr>
          <w:rFonts w:ascii="Garamond" w:hAnsi="Garamond" w:cs="Arial"/>
        </w:rPr>
      </w:pPr>
      <w:r>
        <w:rPr>
          <w:rFonts w:ascii="Garamond" w:hAnsi="Garamond"/>
        </w:rPr>
        <w:t>A</w:t>
      </w:r>
      <w:r w:rsidR="006A52F1">
        <w:rPr>
          <w:rFonts w:ascii="Garamond" w:hAnsi="Garamond"/>
        </w:rPr>
        <w:t xml:space="preserve"> proposta da empresa Recorrente apresenta um vício, uma vez que o item </w:t>
      </w:r>
      <w:r w:rsidR="006A52F1" w:rsidRPr="00C23EA6">
        <w:rPr>
          <w:rFonts w:ascii="Garamond" w:hAnsi="Garamond" w:cs="Arial"/>
        </w:rPr>
        <w:t xml:space="preserve">5.1.2 </w:t>
      </w:r>
      <w:r w:rsidR="006A52F1">
        <w:rPr>
          <w:rFonts w:ascii="Garamond" w:hAnsi="Garamond" w:cs="Arial"/>
        </w:rPr>
        <w:t>do Edital exige que o “</w:t>
      </w:r>
      <w:r w:rsidR="006A52F1" w:rsidRPr="00C23EA6">
        <w:rPr>
          <w:rFonts w:ascii="Garamond" w:hAnsi="Garamond" w:cs="Arial"/>
        </w:rPr>
        <w:t xml:space="preserve">Preço ofertado, deverá ser cotado para pagamento a vista, </w:t>
      </w:r>
      <w:r w:rsidR="006A52F1" w:rsidRPr="006A52F1">
        <w:rPr>
          <w:rFonts w:ascii="Garamond" w:hAnsi="Garamond" w:cs="Arial"/>
          <w:b/>
          <w:u w:val="single"/>
        </w:rPr>
        <w:t>apresentando preço unitário</w:t>
      </w:r>
      <w:r w:rsidR="006A52F1" w:rsidRPr="00C23EA6">
        <w:rPr>
          <w:rFonts w:ascii="Garamond" w:hAnsi="Garamond" w:cs="Arial"/>
        </w:rPr>
        <w:t>, em moeda corrente nacional, incluindo os tributos incidentes, transporte e demais custos</w:t>
      </w:r>
      <w:r w:rsidR="006A52F1">
        <w:rPr>
          <w:rFonts w:ascii="Garamond" w:hAnsi="Garamond" w:cs="Arial"/>
        </w:rPr>
        <w:t>”</w:t>
      </w:r>
      <w:r w:rsidR="00C578E8">
        <w:rPr>
          <w:rFonts w:ascii="Garamond" w:hAnsi="Garamond" w:cs="Arial"/>
        </w:rPr>
        <w:t>.</w:t>
      </w:r>
      <w:r w:rsidR="002C46F0">
        <w:rPr>
          <w:rFonts w:ascii="Garamond" w:hAnsi="Garamond" w:cs="Arial"/>
        </w:rPr>
        <w:t xml:space="preserve"> </w:t>
      </w:r>
      <w:r>
        <w:rPr>
          <w:rFonts w:ascii="Garamond" w:hAnsi="Garamond" w:cs="Arial"/>
        </w:rPr>
        <w:t>E e</w:t>
      </w:r>
      <w:r w:rsidR="006E0987">
        <w:rPr>
          <w:rFonts w:ascii="Garamond" w:hAnsi="Garamond" w:cs="Arial"/>
        </w:rPr>
        <w:t>sta exigência, conforme constatou corretamente a Comissão Municipal de Licitações, não foi atendida pela Recorrente, que preferiu desdobrar o PREÇO UNITÁRIO em subitens: valor do material e valor da mão de obra</w:t>
      </w:r>
      <w:r>
        <w:rPr>
          <w:rFonts w:ascii="Garamond" w:hAnsi="Garamond" w:cs="Arial"/>
        </w:rPr>
        <w:t>.</w:t>
      </w:r>
    </w:p>
    <w:p w:rsidR="006E0987" w:rsidRDefault="006E0987" w:rsidP="00276F5D">
      <w:pPr>
        <w:ind w:firstLine="708"/>
        <w:jc w:val="both"/>
        <w:rPr>
          <w:rFonts w:ascii="Garamond" w:hAnsi="Garamond" w:cs="Arial"/>
        </w:rPr>
      </w:pPr>
    </w:p>
    <w:p w:rsidR="00281151" w:rsidRDefault="00281151" w:rsidP="00276F5D">
      <w:pPr>
        <w:ind w:firstLine="708"/>
        <w:jc w:val="both"/>
        <w:rPr>
          <w:rFonts w:ascii="Garamond" w:hAnsi="Garamond" w:cs="Arial"/>
        </w:rPr>
      </w:pPr>
      <w:r>
        <w:rPr>
          <w:rFonts w:ascii="Garamond" w:hAnsi="Garamond" w:cs="Arial"/>
        </w:rPr>
        <w:t xml:space="preserve">Assim, </w:t>
      </w:r>
      <w:r w:rsidR="00E56DAC">
        <w:rPr>
          <w:rFonts w:ascii="Garamond" w:hAnsi="Garamond" w:cs="Arial"/>
        </w:rPr>
        <w:t xml:space="preserve">sob os aspectos puramente formais, </w:t>
      </w:r>
      <w:r>
        <w:rPr>
          <w:rFonts w:ascii="Garamond" w:hAnsi="Garamond" w:cs="Arial"/>
        </w:rPr>
        <w:t>a decisão da Comissão está de acordo com as regras do edital.</w:t>
      </w:r>
    </w:p>
    <w:p w:rsidR="00281151" w:rsidRDefault="00281151" w:rsidP="00276F5D">
      <w:pPr>
        <w:ind w:firstLine="708"/>
        <w:jc w:val="both"/>
        <w:rPr>
          <w:rFonts w:ascii="Garamond" w:hAnsi="Garamond" w:cs="Arial"/>
        </w:rPr>
      </w:pPr>
    </w:p>
    <w:p w:rsidR="001031A8" w:rsidRDefault="00281151" w:rsidP="00276F5D">
      <w:pPr>
        <w:ind w:firstLine="708"/>
        <w:jc w:val="both"/>
        <w:rPr>
          <w:rFonts w:ascii="Garamond" w:hAnsi="Garamond" w:cs="Arial"/>
        </w:rPr>
      </w:pPr>
      <w:r>
        <w:rPr>
          <w:rFonts w:ascii="Garamond" w:hAnsi="Garamond" w:cs="Arial"/>
        </w:rPr>
        <w:t xml:space="preserve">Entretanto, em se tratando de </w:t>
      </w:r>
      <w:r w:rsidR="00E56DAC">
        <w:rPr>
          <w:rFonts w:ascii="Garamond" w:hAnsi="Garamond" w:cs="Arial"/>
        </w:rPr>
        <w:t xml:space="preserve">evidente erro formal na elaboração da proposta, tem-se como necessário observar a regra do mesmo edital, no sentido de </w:t>
      </w:r>
      <w:r w:rsidR="001031A8">
        <w:rPr>
          <w:rFonts w:ascii="Garamond" w:hAnsi="Garamond" w:cs="Arial"/>
        </w:rPr>
        <w:t>que somente os vícios insanáveis poderiam dar causa à desclassificação dos licitantes.</w:t>
      </w:r>
    </w:p>
    <w:p w:rsidR="001031A8" w:rsidRDefault="001031A8" w:rsidP="00276F5D">
      <w:pPr>
        <w:ind w:firstLine="708"/>
        <w:jc w:val="both"/>
        <w:rPr>
          <w:rFonts w:ascii="Garamond" w:hAnsi="Garamond" w:cs="Arial"/>
        </w:rPr>
      </w:pPr>
    </w:p>
    <w:p w:rsidR="00B44994" w:rsidRDefault="001031A8" w:rsidP="00276F5D">
      <w:pPr>
        <w:ind w:firstLine="708"/>
        <w:jc w:val="both"/>
        <w:rPr>
          <w:rFonts w:ascii="Garamond" w:hAnsi="Garamond" w:cs="Arial"/>
        </w:rPr>
      </w:pPr>
      <w:r>
        <w:rPr>
          <w:rFonts w:ascii="Garamond" w:hAnsi="Garamond" w:cs="Arial"/>
        </w:rPr>
        <w:t>Veja-se:</w:t>
      </w:r>
      <w:r w:rsidR="001F07AF">
        <w:rPr>
          <w:rFonts w:ascii="Garamond" w:hAnsi="Garamond" w:cs="Arial"/>
        </w:rPr>
        <w:t xml:space="preserve"> </w:t>
      </w:r>
      <w:r w:rsidR="00281151">
        <w:rPr>
          <w:rFonts w:ascii="Garamond" w:hAnsi="Garamond" w:cs="Arial"/>
        </w:rPr>
        <w:t xml:space="preserve"> </w:t>
      </w:r>
    </w:p>
    <w:p w:rsidR="00B44994" w:rsidRDefault="00B44994" w:rsidP="001031A8">
      <w:pPr>
        <w:ind w:left="709"/>
        <w:jc w:val="both"/>
        <w:rPr>
          <w:rFonts w:ascii="Garamond" w:hAnsi="Garamond"/>
        </w:rPr>
      </w:pPr>
    </w:p>
    <w:p w:rsidR="001031A8" w:rsidRPr="001031A8" w:rsidRDefault="00E56DAC" w:rsidP="001031A8">
      <w:pPr>
        <w:ind w:left="709"/>
        <w:jc w:val="both"/>
        <w:rPr>
          <w:rFonts w:ascii="Garamond" w:eastAsia="Arial Unicode MS" w:hAnsi="Garamond" w:cs="Arial"/>
          <w:bCs/>
        </w:rPr>
      </w:pPr>
      <w:r>
        <w:rPr>
          <w:rFonts w:ascii="Garamond" w:hAnsi="Garamond" w:cs="Arial"/>
        </w:rPr>
        <w:t>“</w:t>
      </w:r>
      <w:r w:rsidR="001031A8" w:rsidRPr="001031A8">
        <w:rPr>
          <w:rFonts w:ascii="Garamond" w:hAnsi="Garamond" w:cs="Arial"/>
        </w:rPr>
        <w:t>3.3.2</w:t>
      </w:r>
      <w:r w:rsidR="001031A8">
        <w:rPr>
          <w:rFonts w:ascii="Garamond" w:hAnsi="Garamond" w:cs="Arial"/>
        </w:rPr>
        <w:t xml:space="preserve"> </w:t>
      </w:r>
      <w:r w:rsidR="001031A8" w:rsidRPr="001031A8">
        <w:rPr>
          <w:rFonts w:ascii="Garamond" w:eastAsia="Arial Unicode MS" w:hAnsi="Garamond" w:cs="Arial"/>
          <w:bCs/>
        </w:rPr>
        <w:t>– Somente serão desclassificados os participantes que apresentarem vícios insanáveis. Os participantes que apresentarem vícios sanáveis, como erros formais ou apresentação de documentos vencidos, porém passíveis de consulta imediata via internet, poderá ser consultado de forma imediata via internet durante a sessão e havendo a comprovação de estar regular poderá então ser anexado ao processo e validado</w:t>
      </w:r>
      <w:r>
        <w:rPr>
          <w:rFonts w:ascii="Garamond" w:eastAsia="Arial Unicode MS" w:hAnsi="Garamond" w:cs="Arial"/>
          <w:bCs/>
        </w:rPr>
        <w:t>”.</w:t>
      </w:r>
    </w:p>
    <w:p w:rsidR="001031A8" w:rsidRDefault="001031A8" w:rsidP="00276F5D">
      <w:pPr>
        <w:ind w:firstLine="708"/>
        <w:jc w:val="both"/>
        <w:rPr>
          <w:rFonts w:ascii="Garamond" w:hAnsi="Garamond"/>
        </w:rPr>
      </w:pPr>
    </w:p>
    <w:p w:rsidR="001031A8" w:rsidRDefault="001031A8" w:rsidP="00276F5D">
      <w:pPr>
        <w:ind w:firstLine="708"/>
        <w:jc w:val="both"/>
        <w:rPr>
          <w:rFonts w:ascii="Garamond" w:hAnsi="Garamond"/>
        </w:rPr>
      </w:pPr>
      <w:r>
        <w:rPr>
          <w:rFonts w:ascii="Garamond" w:hAnsi="Garamond"/>
        </w:rPr>
        <w:t>Como se vê os erros formais são passíveis de ser relevados, a fim de preservar o objetivo principal da licitação, que é a busca da proposta mais vantajosa para a Administração Municipal.</w:t>
      </w:r>
    </w:p>
    <w:p w:rsidR="001031A8" w:rsidRDefault="001031A8" w:rsidP="00276F5D">
      <w:pPr>
        <w:ind w:firstLine="708"/>
        <w:jc w:val="both"/>
        <w:rPr>
          <w:rFonts w:ascii="Garamond" w:hAnsi="Garamond"/>
        </w:rPr>
      </w:pPr>
    </w:p>
    <w:p w:rsidR="001031A8" w:rsidRDefault="00E56DAC" w:rsidP="00276F5D">
      <w:pPr>
        <w:ind w:firstLine="708"/>
        <w:jc w:val="both"/>
        <w:rPr>
          <w:rFonts w:ascii="Garamond" w:hAnsi="Garamond"/>
        </w:rPr>
      </w:pPr>
      <w:r>
        <w:rPr>
          <w:rFonts w:ascii="Garamond" w:hAnsi="Garamond"/>
        </w:rPr>
        <w:t>Como é sabido, a</w:t>
      </w:r>
      <w:r w:rsidR="001031A8">
        <w:rPr>
          <w:rFonts w:ascii="Garamond" w:hAnsi="Garamond"/>
        </w:rPr>
        <w:t>s propostas de uma licitação podem cont</w:t>
      </w:r>
      <w:r>
        <w:rPr>
          <w:rFonts w:ascii="Garamond" w:hAnsi="Garamond"/>
        </w:rPr>
        <w:t>e</w:t>
      </w:r>
      <w:r w:rsidR="001031A8">
        <w:rPr>
          <w:rFonts w:ascii="Garamond" w:hAnsi="Garamond"/>
        </w:rPr>
        <w:t>r vícios de ordem formal ou substancial.</w:t>
      </w:r>
    </w:p>
    <w:p w:rsidR="001031A8" w:rsidRDefault="001031A8" w:rsidP="00276F5D">
      <w:pPr>
        <w:ind w:firstLine="708"/>
        <w:jc w:val="both"/>
        <w:rPr>
          <w:rFonts w:ascii="Garamond" w:hAnsi="Garamond"/>
        </w:rPr>
      </w:pPr>
      <w:r>
        <w:rPr>
          <w:rFonts w:ascii="Garamond" w:hAnsi="Garamond"/>
        </w:rPr>
        <w:t xml:space="preserve">  </w:t>
      </w:r>
    </w:p>
    <w:p w:rsidR="00592971" w:rsidRDefault="001031A8" w:rsidP="00276F5D">
      <w:pPr>
        <w:ind w:firstLine="708"/>
        <w:jc w:val="both"/>
        <w:rPr>
          <w:rFonts w:ascii="Garamond" w:hAnsi="Garamond"/>
        </w:rPr>
      </w:pPr>
      <w:r>
        <w:rPr>
          <w:rFonts w:ascii="Garamond" w:hAnsi="Garamond"/>
        </w:rPr>
        <w:t xml:space="preserve">Marçal </w:t>
      </w:r>
      <w:proofErr w:type="spellStart"/>
      <w:r>
        <w:rPr>
          <w:rFonts w:ascii="Garamond" w:hAnsi="Garamond"/>
        </w:rPr>
        <w:t>Justen</w:t>
      </w:r>
      <w:proofErr w:type="spellEnd"/>
      <w:r>
        <w:rPr>
          <w:rFonts w:ascii="Garamond" w:hAnsi="Garamond"/>
        </w:rPr>
        <w:t xml:space="preserve"> Filho ensina sobre a</w:t>
      </w:r>
      <w:r w:rsidR="00592971">
        <w:rPr>
          <w:rFonts w:ascii="Garamond" w:hAnsi="Garamond"/>
        </w:rPr>
        <w:t xml:space="preserve"> distinção </w:t>
      </w:r>
      <w:r w:rsidR="00E56DAC">
        <w:rPr>
          <w:rFonts w:ascii="Garamond" w:hAnsi="Garamond"/>
        </w:rPr>
        <w:t xml:space="preserve">entre esses </w:t>
      </w:r>
      <w:r w:rsidR="00592971">
        <w:rPr>
          <w:rFonts w:ascii="Garamond" w:hAnsi="Garamond"/>
        </w:rPr>
        <w:t>vícios:</w:t>
      </w:r>
    </w:p>
    <w:p w:rsidR="00592971" w:rsidRDefault="00592971" w:rsidP="00276F5D">
      <w:pPr>
        <w:ind w:firstLine="708"/>
        <w:jc w:val="both"/>
        <w:rPr>
          <w:rFonts w:ascii="Garamond" w:hAnsi="Garamond"/>
        </w:rPr>
      </w:pPr>
    </w:p>
    <w:p w:rsidR="00592971" w:rsidRDefault="00592971" w:rsidP="00450EA1">
      <w:pPr>
        <w:ind w:left="709"/>
        <w:jc w:val="both"/>
        <w:rPr>
          <w:rFonts w:ascii="Garamond" w:hAnsi="Garamond"/>
        </w:rPr>
      </w:pPr>
      <w:r>
        <w:rPr>
          <w:rFonts w:ascii="Garamond" w:hAnsi="Garamond"/>
        </w:rPr>
        <w:t>“Os defeitos de uma proposta podem ser classificados em formais e substanciais. São formais os defeitos relacionados aos requisitos de exteriorização da proposta. São substanciais aqueles pertinentes aos requisitos de conteúdo da proposta.</w:t>
      </w:r>
    </w:p>
    <w:p w:rsidR="00450EA1" w:rsidRDefault="00450EA1" w:rsidP="00450EA1">
      <w:pPr>
        <w:ind w:left="709"/>
        <w:jc w:val="both"/>
        <w:rPr>
          <w:rFonts w:ascii="Garamond" w:hAnsi="Garamond"/>
        </w:rPr>
      </w:pPr>
    </w:p>
    <w:p w:rsidR="00592971" w:rsidRDefault="00592971" w:rsidP="00450EA1">
      <w:pPr>
        <w:ind w:left="709"/>
        <w:jc w:val="both"/>
        <w:rPr>
          <w:rFonts w:ascii="Garamond" w:hAnsi="Garamond"/>
        </w:rPr>
      </w:pPr>
      <w:r>
        <w:rPr>
          <w:rFonts w:ascii="Garamond" w:hAnsi="Garamond"/>
        </w:rPr>
        <w:t xml:space="preserve">A distinção nem sempre é simples, inclusive porque se pode entender que o defeito substancial se exterioriza no aspecto formal da proposta. Trata-se de um erro formal ou de um defeito substancial? Essa indagação específica não comporta resposta absoluta, aplicável a todos os casos. Um erro de soma pode ser um defeito </w:t>
      </w:r>
      <w:r>
        <w:rPr>
          <w:rFonts w:ascii="Garamond" w:hAnsi="Garamond"/>
        </w:rPr>
        <w:lastRenderedPageBreak/>
        <w:t>mera</w:t>
      </w:r>
      <w:r w:rsidR="00450EA1">
        <w:rPr>
          <w:rFonts w:ascii="Garamond" w:hAnsi="Garamond"/>
        </w:rPr>
        <w:t>m</w:t>
      </w:r>
      <w:r>
        <w:rPr>
          <w:rFonts w:ascii="Garamond" w:hAnsi="Garamond"/>
        </w:rPr>
        <w:t>ente formal quando não traduzir e nem</w:t>
      </w:r>
      <w:r w:rsidR="00450EA1">
        <w:rPr>
          <w:rFonts w:ascii="Garamond" w:hAnsi="Garamond"/>
        </w:rPr>
        <w:t xml:space="preserve"> </w:t>
      </w:r>
      <w:r>
        <w:rPr>
          <w:rFonts w:ascii="Garamond" w:hAnsi="Garamond"/>
        </w:rPr>
        <w:t>importar um defeito substancial. Mas esse erro pode refletir-se no conteúdo da proposta, tornando-a absolutamente defeituosa. Basta imaginar que o valor defeituoso tenha sido considerado para a formulação de outros elementos. Imagine-se uma proposta para uma obra de engenharia em que se verifique um erro de soma no tocante às cargas a serem suportadas por uma certa estrutura. Aquilo que p</w:t>
      </w:r>
      <w:r w:rsidR="00450EA1">
        <w:rPr>
          <w:rFonts w:ascii="Garamond" w:hAnsi="Garamond"/>
        </w:rPr>
        <w:t>oderia</w:t>
      </w:r>
      <w:r>
        <w:rPr>
          <w:rFonts w:ascii="Garamond" w:hAnsi="Garamond"/>
        </w:rPr>
        <w:t xml:space="preserve"> ser irrelevante adquire, esse contexto, o caráter de essencialidade. É absolutamente insanável tal defeito.</w:t>
      </w:r>
    </w:p>
    <w:p w:rsidR="00450EA1" w:rsidRDefault="00450EA1" w:rsidP="00450EA1">
      <w:pPr>
        <w:ind w:left="709"/>
        <w:jc w:val="both"/>
        <w:rPr>
          <w:rFonts w:ascii="Garamond" w:hAnsi="Garamond"/>
        </w:rPr>
      </w:pPr>
    </w:p>
    <w:p w:rsidR="00592971" w:rsidRDefault="00592971" w:rsidP="00450EA1">
      <w:pPr>
        <w:ind w:left="709"/>
        <w:jc w:val="both"/>
        <w:rPr>
          <w:rFonts w:ascii="Garamond" w:hAnsi="Garamond"/>
        </w:rPr>
      </w:pPr>
      <w:r>
        <w:rPr>
          <w:rFonts w:ascii="Garamond" w:hAnsi="Garamond"/>
        </w:rPr>
        <w:t xml:space="preserve">A distinção entre defeitos formais e defeitos substanciais é útil, porque os defeitos formais comportam maior dose de </w:t>
      </w:r>
      <w:proofErr w:type="spellStart"/>
      <w:r>
        <w:rPr>
          <w:rFonts w:ascii="Garamond" w:hAnsi="Garamond"/>
        </w:rPr>
        <w:t>saneabilidade</w:t>
      </w:r>
      <w:proofErr w:type="spellEnd"/>
      <w:r>
        <w:rPr>
          <w:rFonts w:ascii="Garamond" w:hAnsi="Garamond"/>
        </w:rPr>
        <w:t xml:space="preserve"> do que os substanciais. Assim, há regras formais cujo descumprimento é absolutamente irrelevante. Tal se passa, por exemplo, com a regra que determine </w:t>
      </w:r>
      <w:r w:rsidR="00450EA1">
        <w:rPr>
          <w:rFonts w:ascii="Garamond" w:hAnsi="Garamond"/>
        </w:rPr>
        <w:t>a</w:t>
      </w:r>
      <w:r>
        <w:rPr>
          <w:rFonts w:ascii="Garamond" w:hAnsi="Garamond"/>
        </w:rPr>
        <w:t xml:space="preserve"> cor do papel as propostas. Já os defeitos substanciais apresentam, usualmente, maior grau de relev</w:t>
      </w:r>
      <w:r w:rsidR="00450EA1">
        <w:rPr>
          <w:rFonts w:ascii="Garamond" w:hAnsi="Garamond"/>
        </w:rPr>
        <w:t>â</w:t>
      </w:r>
      <w:r>
        <w:rPr>
          <w:rFonts w:ascii="Garamond" w:hAnsi="Garamond"/>
        </w:rPr>
        <w:t>ncia.</w:t>
      </w:r>
    </w:p>
    <w:p w:rsidR="00450EA1" w:rsidRDefault="00450EA1" w:rsidP="00450EA1">
      <w:pPr>
        <w:ind w:left="709"/>
        <w:jc w:val="both"/>
        <w:rPr>
          <w:rFonts w:ascii="Garamond" w:hAnsi="Garamond"/>
        </w:rPr>
      </w:pPr>
    </w:p>
    <w:p w:rsidR="00450EA1" w:rsidRDefault="00592971" w:rsidP="00450EA1">
      <w:pPr>
        <w:ind w:left="709"/>
        <w:jc w:val="both"/>
        <w:rPr>
          <w:rFonts w:ascii="Garamond" w:hAnsi="Garamond"/>
        </w:rPr>
      </w:pPr>
      <w:r>
        <w:rPr>
          <w:rFonts w:ascii="Garamond" w:hAnsi="Garamond"/>
        </w:rPr>
        <w:t>Mas a distinção entre defeitos formais e defeitos substanciais não se destina a fornecer um critério absoluto de solução para disputas sobre classificação</w:t>
      </w:r>
      <w:r w:rsidR="00450EA1">
        <w:rPr>
          <w:rFonts w:ascii="Garamond" w:hAnsi="Garamond"/>
        </w:rPr>
        <w:t>. É incorreto afirmar que todos os defeitos formais são sanáveis e que todos os substanciais não o são. Em todos os casos, é indispensável determinar a extensão e as decorrências do defeito. Há defeitos formais e substanciais sanáveis e existem aqueles que não comportam saneamento” (Comentários à Lei de Licitações e Contratos Administrativos, 15ª edição, Dialética, São Paulo, 2012, p. 735).</w:t>
      </w:r>
    </w:p>
    <w:p w:rsidR="00450EA1" w:rsidRDefault="00450EA1" w:rsidP="00450EA1">
      <w:pPr>
        <w:ind w:left="709"/>
        <w:jc w:val="both"/>
        <w:rPr>
          <w:rFonts w:ascii="Garamond" w:hAnsi="Garamond"/>
        </w:rPr>
      </w:pPr>
    </w:p>
    <w:p w:rsidR="00450EA1" w:rsidRDefault="00450EA1" w:rsidP="00450EA1">
      <w:pPr>
        <w:ind w:firstLine="708"/>
        <w:jc w:val="both"/>
        <w:rPr>
          <w:rFonts w:ascii="Garamond" w:hAnsi="Garamond"/>
        </w:rPr>
      </w:pPr>
      <w:r>
        <w:rPr>
          <w:rFonts w:ascii="Garamond" w:hAnsi="Garamond"/>
        </w:rPr>
        <w:t>Sobre a doutrina em análise, importante o ensinamento sobre a desclassificação por vício formal</w:t>
      </w:r>
      <w:r w:rsidR="00E56DAC">
        <w:rPr>
          <w:rFonts w:ascii="Garamond" w:hAnsi="Garamond"/>
        </w:rPr>
        <w:t xml:space="preserve"> e os limites para a </w:t>
      </w:r>
      <w:proofErr w:type="spellStart"/>
      <w:r w:rsidR="00E56DAC">
        <w:rPr>
          <w:rFonts w:ascii="Garamond" w:hAnsi="Garamond"/>
        </w:rPr>
        <w:t>saneabilidade</w:t>
      </w:r>
      <w:proofErr w:type="spellEnd"/>
      <w:r w:rsidR="00E56DAC">
        <w:rPr>
          <w:rFonts w:ascii="Garamond" w:hAnsi="Garamond"/>
        </w:rPr>
        <w:t xml:space="preserve"> de propostas apresentadas com vícios</w:t>
      </w:r>
      <w:r>
        <w:rPr>
          <w:rFonts w:ascii="Garamond" w:hAnsi="Garamond"/>
        </w:rPr>
        <w:t>.</w:t>
      </w:r>
    </w:p>
    <w:p w:rsidR="00450EA1" w:rsidRDefault="00450EA1" w:rsidP="00450EA1">
      <w:pPr>
        <w:ind w:firstLine="708"/>
        <w:jc w:val="both"/>
        <w:rPr>
          <w:rFonts w:ascii="Garamond" w:hAnsi="Garamond"/>
        </w:rPr>
      </w:pPr>
    </w:p>
    <w:p w:rsidR="001031A8" w:rsidRDefault="00450EA1" w:rsidP="00450EA1">
      <w:pPr>
        <w:ind w:firstLine="708"/>
        <w:jc w:val="both"/>
        <w:rPr>
          <w:rFonts w:ascii="Garamond" w:hAnsi="Garamond"/>
        </w:rPr>
      </w:pPr>
      <w:r>
        <w:rPr>
          <w:rFonts w:ascii="Garamond" w:hAnsi="Garamond"/>
        </w:rPr>
        <w:t>Veja-se:</w:t>
      </w:r>
      <w:r w:rsidR="00592971">
        <w:rPr>
          <w:rFonts w:ascii="Garamond" w:hAnsi="Garamond"/>
        </w:rPr>
        <w:t xml:space="preserve"> </w:t>
      </w:r>
      <w:r w:rsidR="001031A8">
        <w:rPr>
          <w:rFonts w:ascii="Garamond" w:hAnsi="Garamond"/>
        </w:rPr>
        <w:t xml:space="preserve"> </w:t>
      </w:r>
    </w:p>
    <w:p w:rsidR="001031A8" w:rsidRDefault="001031A8" w:rsidP="00276F5D">
      <w:pPr>
        <w:ind w:firstLine="708"/>
        <w:jc w:val="both"/>
        <w:rPr>
          <w:rFonts w:ascii="Garamond" w:hAnsi="Garamond"/>
        </w:rPr>
      </w:pPr>
    </w:p>
    <w:p w:rsidR="00450EA1" w:rsidRDefault="00450EA1" w:rsidP="00946BD2">
      <w:pPr>
        <w:ind w:left="709"/>
        <w:jc w:val="both"/>
        <w:rPr>
          <w:rFonts w:ascii="Garamond" w:hAnsi="Garamond"/>
        </w:rPr>
      </w:pPr>
      <w:r>
        <w:rPr>
          <w:rFonts w:ascii="Garamond" w:hAnsi="Garamond"/>
        </w:rPr>
        <w:t xml:space="preserve">“Do ponto de vista formal, deve-se verificar se a proposta atendeu ao modelo devido. Ou seja, examina-se se contém aquilo que é obrigatório e se omitiu aquilo que é proibido, adotando a forma adequada. O exame formal deve ser formulado </w:t>
      </w:r>
      <w:r w:rsidR="00946BD2">
        <w:rPr>
          <w:rFonts w:ascii="Garamond" w:hAnsi="Garamond"/>
        </w:rPr>
        <w:t>à</w:t>
      </w:r>
      <w:r>
        <w:rPr>
          <w:rFonts w:ascii="Garamond" w:hAnsi="Garamond"/>
        </w:rPr>
        <w:t xml:space="preserve"> luz do princípio fundamental de que a forma não é um fim em si mesmo. </w:t>
      </w:r>
    </w:p>
    <w:p w:rsidR="00450EA1" w:rsidRDefault="00450EA1" w:rsidP="00946BD2">
      <w:pPr>
        <w:ind w:left="709"/>
        <w:jc w:val="both"/>
        <w:rPr>
          <w:rFonts w:ascii="Garamond" w:hAnsi="Garamond"/>
        </w:rPr>
      </w:pPr>
    </w:p>
    <w:p w:rsidR="00450EA1" w:rsidRDefault="00450EA1" w:rsidP="00946BD2">
      <w:pPr>
        <w:ind w:left="709"/>
        <w:jc w:val="both"/>
        <w:rPr>
          <w:rFonts w:ascii="Garamond" w:hAnsi="Garamond"/>
        </w:rPr>
      </w:pPr>
      <w:r>
        <w:rPr>
          <w:rFonts w:ascii="Garamond" w:hAnsi="Garamond"/>
        </w:rPr>
        <w:t xml:space="preserve">A proteção jurídica à forma se relaciona </w:t>
      </w:r>
      <w:r w:rsidR="00946BD2">
        <w:rPr>
          <w:rFonts w:ascii="Garamond" w:hAnsi="Garamond"/>
        </w:rPr>
        <w:t>à</w:t>
      </w:r>
      <w:r>
        <w:rPr>
          <w:rFonts w:ascii="Garamond" w:hAnsi="Garamond"/>
        </w:rPr>
        <w:t xml:space="preserve"> segurança e a previsibilidade das decisões. No</w:t>
      </w:r>
      <w:r w:rsidR="00946BD2">
        <w:rPr>
          <w:rFonts w:ascii="Garamond" w:hAnsi="Garamond"/>
        </w:rPr>
        <w:t xml:space="preserve"> â</w:t>
      </w:r>
      <w:r>
        <w:rPr>
          <w:rFonts w:ascii="Garamond" w:hAnsi="Garamond"/>
        </w:rPr>
        <w:t xml:space="preserve">mbito das licitações, a tutela </w:t>
      </w:r>
      <w:r w:rsidR="00946BD2">
        <w:rPr>
          <w:rFonts w:ascii="Garamond" w:hAnsi="Garamond"/>
        </w:rPr>
        <w:t>à</w:t>
      </w:r>
      <w:r>
        <w:rPr>
          <w:rFonts w:ascii="Garamond" w:hAnsi="Garamond"/>
        </w:rPr>
        <w:t xml:space="preserve"> forma é também um meio de reduzir a autonomia da autoridade julgadora e de reprimir desvios reprováveis. </w:t>
      </w:r>
    </w:p>
    <w:p w:rsidR="00450EA1" w:rsidRDefault="00450EA1" w:rsidP="00946BD2">
      <w:pPr>
        <w:ind w:left="709"/>
        <w:jc w:val="both"/>
        <w:rPr>
          <w:rFonts w:ascii="Garamond" w:hAnsi="Garamond"/>
        </w:rPr>
      </w:pPr>
    </w:p>
    <w:p w:rsidR="00450EA1" w:rsidRDefault="00450EA1" w:rsidP="00946BD2">
      <w:pPr>
        <w:ind w:left="709"/>
        <w:jc w:val="both"/>
        <w:rPr>
          <w:rFonts w:ascii="Garamond" w:hAnsi="Garamond"/>
        </w:rPr>
      </w:pPr>
      <w:r>
        <w:rPr>
          <w:rFonts w:ascii="Garamond" w:hAnsi="Garamond"/>
        </w:rPr>
        <w:t>(...).</w:t>
      </w:r>
    </w:p>
    <w:p w:rsidR="00450EA1" w:rsidRDefault="00450EA1" w:rsidP="00946BD2">
      <w:pPr>
        <w:ind w:left="709"/>
        <w:jc w:val="both"/>
        <w:rPr>
          <w:rFonts w:ascii="Garamond" w:hAnsi="Garamond"/>
        </w:rPr>
      </w:pPr>
    </w:p>
    <w:p w:rsidR="00450EA1" w:rsidRDefault="00450EA1" w:rsidP="00946BD2">
      <w:pPr>
        <w:ind w:left="709"/>
        <w:jc w:val="both"/>
        <w:rPr>
          <w:rFonts w:ascii="Garamond" w:hAnsi="Garamond"/>
        </w:rPr>
      </w:pPr>
      <w:r>
        <w:rPr>
          <w:rFonts w:ascii="Garamond" w:hAnsi="Garamond"/>
        </w:rPr>
        <w:t xml:space="preserve">Os diplomas legais podem ser mais ou </w:t>
      </w:r>
      <w:r w:rsidR="00946BD2">
        <w:rPr>
          <w:rFonts w:ascii="Garamond" w:hAnsi="Garamond"/>
        </w:rPr>
        <w:t>m</w:t>
      </w:r>
      <w:r>
        <w:rPr>
          <w:rFonts w:ascii="Garamond" w:hAnsi="Garamond"/>
        </w:rPr>
        <w:t>enos formalistas. Isso não autoriza o forma</w:t>
      </w:r>
      <w:r w:rsidR="00946BD2">
        <w:rPr>
          <w:rFonts w:ascii="Garamond" w:hAnsi="Garamond"/>
        </w:rPr>
        <w:t>l</w:t>
      </w:r>
      <w:r>
        <w:rPr>
          <w:rFonts w:ascii="Garamond" w:hAnsi="Garamond"/>
        </w:rPr>
        <w:t>ismo do intérprete, que não deve transformar-se em autômato</w:t>
      </w:r>
      <w:r w:rsidR="00575D75">
        <w:rPr>
          <w:rFonts w:ascii="Garamond" w:hAnsi="Garamond"/>
        </w:rPr>
        <w:t>, pretende</w:t>
      </w:r>
      <w:r w:rsidR="00EF70C4">
        <w:rPr>
          <w:rFonts w:ascii="Garamond" w:hAnsi="Garamond"/>
        </w:rPr>
        <w:t>ndo localizar a mais rigorosa compatibilidade entre o mundo dos fatos e</w:t>
      </w:r>
      <w:r w:rsidR="00946BD2">
        <w:rPr>
          <w:rFonts w:ascii="Garamond" w:hAnsi="Garamond"/>
        </w:rPr>
        <w:t xml:space="preserve"> </w:t>
      </w:r>
      <w:r w:rsidR="00EF70C4">
        <w:rPr>
          <w:rFonts w:ascii="Garamond" w:hAnsi="Garamond"/>
        </w:rPr>
        <w:t>o texto escrito de uma lei. A lei não é elaborada para bastar-se a si mesma, tal como se os fins do Direito fossem menos relevantes do que as palavras do legislador.</w:t>
      </w:r>
    </w:p>
    <w:p w:rsidR="00EF70C4" w:rsidRDefault="00EF70C4" w:rsidP="00946BD2">
      <w:pPr>
        <w:ind w:left="709"/>
        <w:jc w:val="both"/>
        <w:rPr>
          <w:rFonts w:ascii="Garamond" w:hAnsi="Garamond"/>
        </w:rPr>
      </w:pPr>
    </w:p>
    <w:p w:rsidR="00EF70C4" w:rsidRDefault="00EF70C4" w:rsidP="00946BD2">
      <w:pPr>
        <w:ind w:left="709"/>
        <w:jc w:val="both"/>
        <w:rPr>
          <w:rFonts w:ascii="Garamond" w:hAnsi="Garamond"/>
        </w:rPr>
      </w:pPr>
      <w:r>
        <w:rPr>
          <w:rFonts w:ascii="Garamond" w:hAnsi="Garamond"/>
        </w:rPr>
        <w:t>(...).</w:t>
      </w:r>
    </w:p>
    <w:p w:rsidR="00EF70C4" w:rsidRDefault="00EF70C4" w:rsidP="00946BD2">
      <w:pPr>
        <w:ind w:left="709"/>
        <w:jc w:val="both"/>
        <w:rPr>
          <w:rFonts w:ascii="Garamond" w:hAnsi="Garamond"/>
        </w:rPr>
      </w:pPr>
    </w:p>
    <w:p w:rsidR="00EF70C4" w:rsidRDefault="00EF70C4" w:rsidP="00946BD2">
      <w:pPr>
        <w:ind w:left="709"/>
        <w:jc w:val="both"/>
        <w:rPr>
          <w:rFonts w:ascii="Garamond" w:hAnsi="Garamond"/>
        </w:rPr>
      </w:pPr>
      <w:r>
        <w:rPr>
          <w:rFonts w:ascii="Garamond" w:hAnsi="Garamond"/>
        </w:rPr>
        <w:lastRenderedPageBreak/>
        <w:t>Nesse passo, a atividade administrativa exige prestígio aos princípios da razoabilid</w:t>
      </w:r>
      <w:r w:rsidR="00946BD2">
        <w:rPr>
          <w:rFonts w:ascii="Garamond" w:hAnsi="Garamond"/>
        </w:rPr>
        <w:t xml:space="preserve">ade e proporcionalidade. (...). O princípio da regra da razão expressa-se em “procurar a solução que está mais em harmonia com as regras de direito existentes e que, por isso, parece a mais satisfatória, em atenção à preocupação primária de segurança, temperada pela justiça, que é a base do Direito”. </w:t>
      </w:r>
    </w:p>
    <w:p w:rsidR="00946BD2" w:rsidRDefault="00946BD2" w:rsidP="00946BD2">
      <w:pPr>
        <w:ind w:left="709"/>
        <w:jc w:val="both"/>
        <w:rPr>
          <w:rFonts w:ascii="Garamond" w:hAnsi="Garamond"/>
        </w:rPr>
      </w:pPr>
      <w:r>
        <w:rPr>
          <w:rFonts w:ascii="Garamond" w:hAnsi="Garamond"/>
        </w:rPr>
        <w:t>(...).</w:t>
      </w:r>
    </w:p>
    <w:p w:rsidR="00946BD2" w:rsidRDefault="00946BD2" w:rsidP="00946BD2">
      <w:pPr>
        <w:ind w:left="709"/>
        <w:jc w:val="both"/>
        <w:rPr>
          <w:rFonts w:ascii="Garamond" w:hAnsi="Garamond"/>
        </w:rPr>
      </w:pPr>
    </w:p>
    <w:p w:rsidR="00946BD2" w:rsidRDefault="00946BD2" w:rsidP="00946BD2">
      <w:pPr>
        <w:ind w:left="709"/>
        <w:jc w:val="both"/>
        <w:rPr>
          <w:rFonts w:ascii="Garamond" w:hAnsi="Garamond"/>
        </w:rPr>
      </w:pPr>
      <w:r>
        <w:rPr>
          <w:rFonts w:ascii="Garamond" w:hAnsi="Garamond"/>
        </w:rPr>
        <w:t>Nesse panorama, deve-se interpretar a Lei e o Edital como veiculando exigências instrumentais. A apresentação de documentos, o preenchimento de formulários, a</w:t>
      </w:r>
      <w:r w:rsidR="00280458">
        <w:rPr>
          <w:rFonts w:ascii="Garamond" w:hAnsi="Garamond"/>
        </w:rPr>
        <w:t xml:space="preserve"> </w:t>
      </w:r>
      <w:r>
        <w:rPr>
          <w:rFonts w:ascii="Garamond" w:hAnsi="Garamond"/>
        </w:rPr>
        <w:t>elaboração das propostas não se constituem em condutas ritualísticas. Não se trata de verificar a habilidade dos envolvidos em</w:t>
      </w:r>
      <w:r w:rsidR="00280458">
        <w:rPr>
          <w:rFonts w:ascii="Garamond" w:hAnsi="Garamond"/>
        </w:rPr>
        <w:t xml:space="preserve"> </w:t>
      </w:r>
      <w:r>
        <w:rPr>
          <w:rFonts w:ascii="Garamond" w:hAnsi="Garamond"/>
        </w:rPr>
        <w:t>con</w:t>
      </w:r>
      <w:r w:rsidR="00280458">
        <w:rPr>
          <w:rFonts w:ascii="Garamond" w:hAnsi="Garamond"/>
        </w:rPr>
        <w:t>d</w:t>
      </w:r>
      <w:r>
        <w:rPr>
          <w:rFonts w:ascii="Garamond" w:hAnsi="Garamond"/>
        </w:rPr>
        <w:t>u</w:t>
      </w:r>
      <w:r w:rsidR="00280458">
        <w:rPr>
          <w:rFonts w:ascii="Garamond" w:hAnsi="Garamond"/>
        </w:rPr>
        <w:t>z</w:t>
      </w:r>
      <w:r>
        <w:rPr>
          <w:rFonts w:ascii="Garamond" w:hAnsi="Garamond"/>
        </w:rPr>
        <w:t>ir-se de modo mais conforme ao texto da lei. Todas as exig</w:t>
      </w:r>
      <w:r w:rsidR="00280458">
        <w:rPr>
          <w:rFonts w:ascii="Garamond" w:hAnsi="Garamond"/>
        </w:rPr>
        <w:t>ê</w:t>
      </w:r>
      <w:r>
        <w:rPr>
          <w:rFonts w:ascii="Garamond" w:hAnsi="Garamond"/>
        </w:rPr>
        <w:t xml:space="preserve">ncias são o meio de verificar se o licitante cumpre os requisitos de idoneidade e se sua proposta é satisfatória e vantajosa. </w:t>
      </w:r>
    </w:p>
    <w:p w:rsidR="00946BD2" w:rsidRDefault="00946BD2" w:rsidP="00946BD2">
      <w:pPr>
        <w:ind w:left="709"/>
        <w:jc w:val="both"/>
        <w:rPr>
          <w:rFonts w:ascii="Garamond" w:hAnsi="Garamond"/>
        </w:rPr>
      </w:pPr>
    </w:p>
    <w:p w:rsidR="00946BD2" w:rsidRDefault="00946BD2" w:rsidP="00946BD2">
      <w:pPr>
        <w:ind w:left="709"/>
        <w:jc w:val="both"/>
        <w:rPr>
          <w:rFonts w:ascii="Garamond" w:hAnsi="Garamond"/>
        </w:rPr>
      </w:pPr>
      <w:r>
        <w:rPr>
          <w:rFonts w:ascii="Garamond" w:hAnsi="Garamond"/>
        </w:rPr>
        <w:t>Portanto, deve-se aceitar a conduta do sujeito que evidencie o preenchimento das exig</w:t>
      </w:r>
      <w:r w:rsidR="00280458">
        <w:rPr>
          <w:rFonts w:ascii="Garamond" w:hAnsi="Garamond"/>
        </w:rPr>
        <w:t>ê</w:t>
      </w:r>
      <w:r>
        <w:rPr>
          <w:rFonts w:ascii="Garamond" w:hAnsi="Garamond"/>
        </w:rPr>
        <w:t>ncias legais, ainda quando não seja adotada a estrita regulação imposta originariamente na Lei ou no Edital. Na medida do possível, deve promover, mesmo de ofício, o suprimento de defeitos de menor monta. Não se deve conceber que toda e qualquer diverg</w:t>
      </w:r>
      <w:r w:rsidR="00280458">
        <w:rPr>
          <w:rFonts w:ascii="Garamond" w:hAnsi="Garamond"/>
        </w:rPr>
        <w:t>ê</w:t>
      </w:r>
      <w:r>
        <w:rPr>
          <w:rFonts w:ascii="Garamond" w:hAnsi="Garamond"/>
        </w:rPr>
        <w:t xml:space="preserve">ncia entre o texto da Lei ou do Edital conduz </w:t>
      </w:r>
      <w:r w:rsidR="00280458">
        <w:rPr>
          <w:rFonts w:ascii="Garamond" w:hAnsi="Garamond"/>
        </w:rPr>
        <w:t>à</w:t>
      </w:r>
      <w:r>
        <w:rPr>
          <w:rFonts w:ascii="Garamond" w:hAnsi="Garamond"/>
        </w:rPr>
        <w:t xml:space="preserve"> i</w:t>
      </w:r>
      <w:r w:rsidR="00280458">
        <w:rPr>
          <w:rFonts w:ascii="Garamond" w:hAnsi="Garamond"/>
        </w:rPr>
        <w:t>n</w:t>
      </w:r>
      <w:r>
        <w:rPr>
          <w:rFonts w:ascii="Garamond" w:hAnsi="Garamond"/>
        </w:rPr>
        <w:t>validade,</w:t>
      </w:r>
      <w:r w:rsidR="00280458">
        <w:rPr>
          <w:rFonts w:ascii="Garamond" w:hAnsi="Garamond"/>
        </w:rPr>
        <w:t xml:space="preserve"> à</w:t>
      </w:r>
      <w:r>
        <w:rPr>
          <w:rFonts w:ascii="Garamond" w:hAnsi="Garamond"/>
        </w:rPr>
        <w:t xml:space="preserve"> inabilitação ou </w:t>
      </w:r>
      <w:r w:rsidR="00280458">
        <w:rPr>
          <w:rFonts w:ascii="Garamond" w:hAnsi="Garamond"/>
        </w:rPr>
        <w:t xml:space="preserve">à </w:t>
      </w:r>
      <w:r>
        <w:rPr>
          <w:rFonts w:ascii="Garamond" w:hAnsi="Garamond"/>
        </w:rPr>
        <w:t>desclassificação</w:t>
      </w:r>
      <w:r w:rsidR="00280458">
        <w:rPr>
          <w:rFonts w:ascii="Garamond" w:hAnsi="Garamond"/>
        </w:rPr>
        <w:t>” (obra já citada, p. 735 a 737).</w:t>
      </w:r>
    </w:p>
    <w:p w:rsidR="00280458" w:rsidRDefault="00280458" w:rsidP="00946BD2">
      <w:pPr>
        <w:ind w:left="709"/>
        <w:jc w:val="both"/>
        <w:rPr>
          <w:rFonts w:ascii="Garamond" w:hAnsi="Garamond"/>
        </w:rPr>
      </w:pPr>
    </w:p>
    <w:p w:rsidR="00280458" w:rsidRDefault="00280458" w:rsidP="00946BD2">
      <w:pPr>
        <w:ind w:left="709"/>
        <w:jc w:val="both"/>
        <w:rPr>
          <w:rFonts w:ascii="Garamond" w:hAnsi="Garamond"/>
        </w:rPr>
      </w:pPr>
      <w:r>
        <w:rPr>
          <w:rFonts w:ascii="Garamond" w:hAnsi="Garamond"/>
        </w:rPr>
        <w:t>A jurisprudência não diverge deste entendimento.</w:t>
      </w:r>
    </w:p>
    <w:p w:rsidR="00280458" w:rsidRDefault="00280458" w:rsidP="00946BD2">
      <w:pPr>
        <w:ind w:left="709"/>
        <w:jc w:val="both"/>
        <w:rPr>
          <w:rFonts w:ascii="Garamond" w:hAnsi="Garamond"/>
        </w:rPr>
      </w:pPr>
    </w:p>
    <w:p w:rsidR="00280458" w:rsidRDefault="00280458" w:rsidP="00946BD2">
      <w:pPr>
        <w:ind w:left="709"/>
        <w:jc w:val="both"/>
        <w:rPr>
          <w:rFonts w:ascii="Garamond" w:hAnsi="Garamond"/>
        </w:rPr>
      </w:pPr>
      <w:r>
        <w:rPr>
          <w:rFonts w:ascii="Garamond" w:hAnsi="Garamond"/>
        </w:rPr>
        <w:t>Veja-se:</w:t>
      </w:r>
    </w:p>
    <w:p w:rsidR="00280458" w:rsidRDefault="00280458" w:rsidP="00946BD2">
      <w:pPr>
        <w:ind w:left="709"/>
        <w:jc w:val="both"/>
        <w:rPr>
          <w:rFonts w:ascii="Garamond" w:hAnsi="Garamond"/>
        </w:rPr>
      </w:pPr>
    </w:p>
    <w:p w:rsidR="00280458" w:rsidRDefault="002932E6" w:rsidP="00946BD2">
      <w:pPr>
        <w:ind w:left="709"/>
        <w:jc w:val="both"/>
        <w:rPr>
          <w:rFonts w:ascii="Garamond" w:hAnsi="Garamond"/>
        </w:rPr>
      </w:pPr>
      <w:r w:rsidRPr="002932E6">
        <w:rPr>
          <w:rFonts w:ascii="Garamond" w:hAnsi="Garamond"/>
        </w:rPr>
        <w:t xml:space="preserve">LICITAÇÃO. PREGÃO PRESENCIAL. PRESTAÇÃO DE SERVIÇOS GERAIS. PROPOSTA DESCLASSIFICADA, ANTES DA FASE DE LANCES, POR DESCONFORMIDADE NA PLANILHA DE CUSTOS. AUSÊNCIA DA INCLUSÃO, DE FORMA DISCRIMINADA, DO VALOR DA CONTRIBUIÇÃO ASSISTENCIAL EXIGIDA POR CONVENÇÃO COLETIVA DE TRABALHO. LIMINAR DEFERIDA. AVENTADA PERDA DO OBJETO. INSUBSISTÊNCIA. ADJUDICAÇÃO DO CONTRATO QUE NÃO AFASTA O INTERESSE PROCESSUAL, TAMPOUCO O PERICULUM IN MORA, QUANDO ARGUÍDAS ILEGALIDADES NO PROCESSO LICITATÓRIO. FUMUS BONI IURIS. PONTUAL EQUÍVOCO NO MEMORIAL DE COMPOSIÇÃO DO PREÇO QUE NÃO AFETA SUBSTANCIALMENTE A PROPOSTA. VÍCIO SANÁVEL EM DILIGÊNCIAS, A RIGOR DO ART. 43, § 3º, DA LEI 8.666/93, SEM ALTERAÇÃO DO VALOR GLOBAL OFERTADO PELA LICITANTE. RIGOR FORMAL EXCESSIVO COM POTENCIAL DE PREJUDICAR O CARÁTER COMPETITIVO DA LICITAÇÃO E FRUSTRAR O OBJETIVO DE SELEÇÃO DA PROPOSTA MAIS VANTAJOSA À ADMINISTRAÇÃO. PRECEDENTES DESTA CÂMARA. RECURSO CONHECIDO E DESPROVIDO.   "A superveniente homologação/adjudicação do objeto licitado não implica a perda do interesse processual na ação em que se alegam nulidades no procedimento licitatório, aptas a obstar a própria homologação/adjudicação, como é o caso dos autos" (STJ, </w:t>
      </w:r>
      <w:proofErr w:type="spellStart"/>
      <w:r w:rsidRPr="002932E6">
        <w:rPr>
          <w:rFonts w:ascii="Garamond" w:hAnsi="Garamond"/>
        </w:rPr>
        <w:t>AgInt</w:t>
      </w:r>
      <w:proofErr w:type="spellEnd"/>
      <w:r w:rsidRPr="002932E6">
        <w:rPr>
          <w:rFonts w:ascii="Garamond" w:hAnsi="Garamond"/>
        </w:rPr>
        <w:t xml:space="preserve"> no RMS n. 52.178/AM, rel. Min. </w:t>
      </w:r>
      <w:proofErr w:type="spellStart"/>
      <w:r w:rsidRPr="002932E6">
        <w:rPr>
          <w:rFonts w:ascii="Garamond" w:hAnsi="Garamond"/>
        </w:rPr>
        <w:t>Og</w:t>
      </w:r>
      <w:proofErr w:type="spellEnd"/>
      <w:r w:rsidRPr="002932E6">
        <w:rPr>
          <w:rFonts w:ascii="Garamond" w:hAnsi="Garamond"/>
        </w:rPr>
        <w:t xml:space="preserve"> Fernandes).   </w:t>
      </w:r>
      <w:r w:rsidRPr="002932E6">
        <w:rPr>
          <w:rFonts w:ascii="Garamond" w:hAnsi="Garamond"/>
        </w:rPr>
        <w:lastRenderedPageBreak/>
        <w:t xml:space="preserve">No caso concreto, a aplicação rígida e literal da previsão </w:t>
      </w:r>
      <w:proofErr w:type="spellStart"/>
      <w:r w:rsidRPr="002932E6">
        <w:rPr>
          <w:rFonts w:ascii="Garamond" w:hAnsi="Garamond"/>
        </w:rPr>
        <w:t>editalícia</w:t>
      </w:r>
      <w:proofErr w:type="spellEnd"/>
      <w:r w:rsidRPr="002932E6">
        <w:rPr>
          <w:rFonts w:ascii="Garamond" w:hAnsi="Garamond"/>
        </w:rPr>
        <w:t xml:space="preserve"> resultou no afastamento da proposta de menor preço apresentada, que poderia </w:t>
      </w:r>
      <w:proofErr w:type="gramStart"/>
      <w:r w:rsidRPr="002932E6">
        <w:rPr>
          <w:rFonts w:ascii="Garamond" w:hAnsi="Garamond"/>
        </w:rPr>
        <w:t>ser,</w:t>
      </w:r>
      <w:proofErr w:type="gramEnd"/>
      <w:r w:rsidRPr="002932E6">
        <w:rPr>
          <w:rFonts w:ascii="Garamond" w:hAnsi="Garamond"/>
        </w:rPr>
        <w:t xml:space="preserve"> salvo tal exigência, sagrada vencedora. Entretanto, não se vislumbra justificativa concreta para a impossibilidade de saneamento do vício apontado, capaz de ser facilmente corrigido sem a desnaturação da proposta, mantendo-se o preço final ofertado e privilegiando o intendo de selecionar a proposta mais vantajosa ao Poder Público.   "É indevida a desclassificação de licitantes em razão da ausência de informações na proposta que possam ser supridas pela diligência prevista no art. 43, § 3º, da Lei de Licitações. (TCU, rel. Min. Ana Arraes)." (</w:t>
      </w:r>
      <w:proofErr w:type="spellStart"/>
      <w:r w:rsidRPr="002932E6">
        <w:rPr>
          <w:rFonts w:ascii="Garamond" w:hAnsi="Garamond"/>
        </w:rPr>
        <w:t>AgInt</w:t>
      </w:r>
      <w:proofErr w:type="spellEnd"/>
      <w:r w:rsidRPr="002932E6">
        <w:rPr>
          <w:rFonts w:ascii="Garamond" w:hAnsi="Garamond"/>
        </w:rPr>
        <w:t xml:space="preserve"> n. 4008086-53.2017.8.24.0000, rel. Des. Pedro Manoel Abreu, desta Câmara, j. 25.07.2017). V (TJSC, Agravo de Instrumento n. 4023800-53.2017.8.24.0000, da Capital, rel. Des. </w:t>
      </w:r>
      <w:proofErr w:type="spellStart"/>
      <w:r w:rsidRPr="002932E6">
        <w:rPr>
          <w:rFonts w:ascii="Garamond" w:hAnsi="Garamond"/>
        </w:rPr>
        <w:t>Ronei</w:t>
      </w:r>
      <w:proofErr w:type="spellEnd"/>
      <w:r w:rsidRPr="002932E6">
        <w:rPr>
          <w:rFonts w:ascii="Garamond" w:hAnsi="Garamond"/>
        </w:rPr>
        <w:t xml:space="preserve"> Danielli, Terceira Câmara de Direito Público, j. 25-09-2018).</w:t>
      </w:r>
    </w:p>
    <w:p w:rsidR="001031A8" w:rsidRDefault="001031A8" w:rsidP="00276F5D">
      <w:pPr>
        <w:ind w:firstLine="708"/>
        <w:jc w:val="both"/>
        <w:rPr>
          <w:rFonts w:ascii="Garamond" w:hAnsi="Garamond"/>
        </w:rPr>
      </w:pPr>
    </w:p>
    <w:p w:rsidR="002932E6" w:rsidRDefault="001031A8" w:rsidP="00276F5D">
      <w:pPr>
        <w:ind w:firstLine="708"/>
        <w:jc w:val="both"/>
        <w:rPr>
          <w:rFonts w:ascii="Garamond" w:hAnsi="Garamond"/>
        </w:rPr>
      </w:pPr>
      <w:r>
        <w:rPr>
          <w:rFonts w:ascii="Garamond" w:hAnsi="Garamond"/>
        </w:rPr>
        <w:t xml:space="preserve">No caso, </w:t>
      </w:r>
      <w:r w:rsidR="002932E6">
        <w:rPr>
          <w:rFonts w:ascii="Garamond" w:hAnsi="Garamond"/>
        </w:rPr>
        <w:t>a</w:t>
      </w:r>
      <w:r>
        <w:rPr>
          <w:rFonts w:ascii="Garamond" w:hAnsi="Garamond"/>
        </w:rPr>
        <w:t xml:space="preserve"> </w:t>
      </w:r>
      <w:r w:rsidR="00B06053">
        <w:rPr>
          <w:rFonts w:ascii="Garamond" w:hAnsi="Garamond"/>
        </w:rPr>
        <w:t>proposta da empresa Recorrente, muito embora não tenha sido externada de acordo com o modelo oferecido pelo Município, contempla as informações necessárias exigidas pelo edital e, portanto, não poderia ter sido desclassificada</w:t>
      </w:r>
      <w:r w:rsidR="002932E6">
        <w:rPr>
          <w:rFonts w:ascii="Garamond" w:hAnsi="Garamond"/>
        </w:rPr>
        <w:t>, em vista da possibilidade de saneamento, por tratar-se aqui de vício de ordem meramente formal</w:t>
      </w:r>
      <w:r w:rsidR="00B06053">
        <w:rPr>
          <w:rFonts w:ascii="Garamond" w:hAnsi="Garamond"/>
        </w:rPr>
        <w:t>.</w:t>
      </w:r>
    </w:p>
    <w:p w:rsidR="00CE0CE3" w:rsidRDefault="00CE0CE3" w:rsidP="00276F5D">
      <w:pPr>
        <w:ind w:firstLine="708"/>
        <w:jc w:val="both"/>
        <w:rPr>
          <w:rFonts w:ascii="Garamond" w:hAnsi="Garamond"/>
        </w:rPr>
      </w:pPr>
    </w:p>
    <w:p w:rsidR="00CE0CE3" w:rsidRDefault="00CE0CE3" w:rsidP="00276F5D">
      <w:pPr>
        <w:ind w:firstLine="708"/>
        <w:jc w:val="both"/>
        <w:rPr>
          <w:rFonts w:ascii="Garamond" w:hAnsi="Garamond"/>
        </w:rPr>
      </w:pPr>
      <w:r>
        <w:rPr>
          <w:rFonts w:ascii="Garamond" w:hAnsi="Garamond"/>
        </w:rPr>
        <w:t>O valor unitário consta da proposta, apenas que distribuído em material e mão de obra.</w:t>
      </w:r>
    </w:p>
    <w:p w:rsidR="002932E6" w:rsidRDefault="002932E6" w:rsidP="00276F5D">
      <w:pPr>
        <w:ind w:firstLine="708"/>
        <w:jc w:val="both"/>
        <w:rPr>
          <w:rFonts w:ascii="Garamond" w:hAnsi="Garamond"/>
        </w:rPr>
      </w:pPr>
    </w:p>
    <w:p w:rsidR="002932E6" w:rsidRDefault="002932E6" w:rsidP="00276F5D">
      <w:pPr>
        <w:ind w:firstLine="708"/>
        <w:jc w:val="both"/>
        <w:rPr>
          <w:rFonts w:ascii="Garamond" w:hAnsi="Garamond"/>
        </w:rPr>
      </w:pPr>
      <w:r>
        <w:rPr>
          <w:rFonts w:ascii="Garamond" w:hAnsi="Garamond"/>
        </w:rPr>
        <w:t>Neste sentido, a previsão legal disposta no art. 43 da Lei de Licitações.</w:t>
      </w:r>
    </w:p>
    <w:p w:rsidR="002932E6" w:rsidRDefault="002932E6" w:rsidP="00276F5D">
      <w:pPr>
        <w:ind w:firstLine="708"/>
        <w:jc w:val="both"/>
        <w:rPr>
          <w:rFonts w:ascii="Garamond" w:hAnsi="Garamond"/>
        </w:rPr>
      </w:pPr>
    </w:p>
    <w:p w:rsidR="00B06053" w:rsidRDefault="002932E6" w:rsidP="00276F5D">
      <w:pPr>
        <w:ind w:firstLine="708"/>
        <w:jc w:val="both"/>
        <w:rPr>
          <w:rFonts w:ascii="Garamond" w:hAnsi="Garamond"/>
        </w:rPr>
      </w:pPr>
      <w:r>
        <w:rPr>
          <w:rFonts w:ascii="Garamond" w:hAnsi="Garamond"/>
        </w:rPr>
        <w:t>Veja-se:</w:t>
      </w:r>
      <w:r w:rsidR="00B06053">
        <w:rPr>
          <w:rFonts w:ascii="Garamond" w:hAnsi="Garamond"/>
        </w:rPr>
        <w:t xml:space="preserve"> </w:t>
      </w:r>
    </w:p>
    <w:p w:rsidR="002932E6" w:rsidRDefault="002932E6" w:rsidP="00276F5D">
      <w:pPr>
        <w:ind w:firstLine="708"/>
        <w:jc w:val="both"/>
        <w:rPr>
          <w:rFonts w:ascii="Garamond" w:hAnsi="Garamond"/>
        </w:rPr>
      </w:pPr>
    </w:p>
    <w:p w:rsidR="002932E6" w:rsidRPr="002932E6" w:rsidRDefault="002932E6" w:rsidP="002932E6">
      <w:pPr>
        <w:ind w:left="709" w:hanging="1"/>
        <w:jc w:val="both"/>
        <w:rPr>
          <w:rFonts w:ascii="Garamond" w:hAnsi="Garamond" w:cs="Arial"/>
          <w:color w:val="000000"/>
          <w:shd w:val="clear" w:color="auto" w:fill="FFFFFF"/>
        </w:rPr>
      </w:pPr>
      <w:r w:rsidRPr="002932E6">
        <w:rPr>
          <w:rFonts w:ascii="Garamond" w:hAnsi="Garamond" w:cs="Arial"/>
          <w:color w:val="000000"/>
          <w:shd w:val="clear" w:color="auto" w:fill="FFFFFF"/>
        </w:rPr>
        <w:t>Art. 43.  A licitação será processada e julgada com observância dos seguintes procedimentos.</w:t>
      </w:r>
    </w:p>
    <w:p w:rsidR="002932E6" w:rsidRPr="002932E6" w:rsidRDefault="002932E6" w:rsidP="002932E6">
      <w:pPr>
        <w:ind w:left="709" w:hanging="1"/>
        <w:jc w:val="both"/>
        <w:rPr>
          <w:rFonts w:ascii="Garamond" w:hAnsi="Garamond"/>
        </w:rPr>
      </w:pPr>
      <w:r w:rsidRPr="002932E6">
        <w:rPr>
          <w:rFonts w:ascii="Garamond" w:hAnsi="Garamond" w:cs="Arial"/>
          <w:color w:val="000000"/>
          <w:shd w:val="clear" w:color="auto" w:fill="FFFFFF"/>
        </w:rPr>
        <w:t>§ 3</w:t>
      </w:r>
      <w:r w:rsidRPr="002932E6">
        <w:rPr>
          <w:rFonts w:ascii="Garamond" w:hAnsi="Garamond" w:cs="Arial"/>
          <w:color w:val="000000"/>
          <w:u w:val="single"/>
          <w:shd w:val="clear" w:color="auto" w:fill="FFFFFF"/>
          <w:vertAlign w:val="superscript"/>
        </w:rPr>
        <w:t>o</w:t>
      </w:r>
      <w:r>
        <w:rPr>
          <w:rFonts w:ascii="Garamond" w:hAnsi="Garamond" w:cs="Arial"/>
          <w:color w:val="000000"/>
          <w:shd w:val="clear" w:color="auto" w:fill="FFFFFF"/>
        </w:rPr>
        <w:t>.</w:t>
      </w:r>
      <w:r w:rsidRPr="002932E6">
        <w:rPr>
          <w:rFonts w:ascii="Garamond" w:hAnsi="Garamond" w:cs="Arial"/>
          <w:color w:val="000000"/>
          <w:shd w:val="clear" w:color="auto" w:fill="FFFFFF"/>
        </w:rPr>
        <w:t>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932E6" w:rsidRDefault="002932E6" w:rsidP="00276F5D">
      <w:pPr>
        <w:ind w:firstLine="708"/>
        <w:jc w:val="both"/>
        <w:rPr>
          <w:rFonts w:ascii="Garamond" w:hAnsi="Garamond"/>
        </w:rPr>
      </w:pPr>
    </w:p>
    <w:p w:rsidR="002932E6" w:rsidRDefault="002932E6" w:rsidP="00276F5D">
      <w:pPr>
        <w:ind w:firstLine="708"/>
        <w:jc w:val="both"/>
        <w:rPr>
          <w:rFonts w:ascii="Garamond" w:hAnsi="Garamond"/>
        </w:rPr>
      </w:pPr>
      <w:r>
        <w:rPr>
          <w:rFonts w:ascii="Garamond" w:hAnsi="Garamond"/>
        </w:rPr>
        <w:t xml:space="preserve">No mesmo sentido, a regra </w:t>
      </w:r>
      <w:proofErr w:type="spellStart"/>
      <w:r>
        <w:rPr>
          <w:rFonts w:ascii="Garamond" w:hAnsi="Garamond"/>
        </w:rPr>
        <w:t>editalícia</w:t>
      </w:r>
      <w:proofErr w:type="spellEnd"/>
      <w:r>
        <w:rPr>
          <w:rFonts w:ascii="Garamond" w:hAnsi="Garamond"/>
        </w:rPr>
        <w:t>.</w:t>
      </w:r>
    </w:p>
    <w:p w:rsidR="002932E6" w:rsidRDefault="002932E6" w:rsidP="00276F5D">
      <w:pPr>
        <w:ind w:firstLine="708"/>
        <w:jc w:val="both"/>
        <w:rPr>
          <w:rFonts w:ascii="Garamond" w:hAnsi="Garamond"/>
        </w:rPr>
      </w:pPr>
    </w:p>
    <w:p w:rsidR="002932E6" w:rsidRDefault="002932E6" w:rsidP="00276F5D">
      <w:pPr>
        <w:ind w:firstLine="708"/>
        <w:jc w:val="both"/>
        <w:rPr>
          <w:rFonts w:ascii="Garamond" w:hAnsi="Garamond"/>
        </w:rPr>
      </w:pPr>
      <w:r>
        <w:rPr>
          <w:rFonts w:ascii="Garamond" w:hAnsi="Garamond"/>
        </w:rPr>
        <w:t>Veja-se:</w:t>
      </w:r>
    </w:p>
    <w:p w:rsidR="002932E6" w:rsidRDefault="002932E6" w:rsidP="00276F5D">
      <w:pPr>
        <w:ind w:firstLine="708"/>
        <w:jc w:val="both"/>
        <w:rPr>
          <w:rFonts w:ascii="Garamond" w:hAnsi="Garamond"/>
        </w:rPr>
      </w:pPr>
    </w:p>
    <w:p w:rsidR="002932E6" w:rsidRPr="002932E6" w:rsidRDefault="0031045A" w:rsidP="002932E6">
      <w:pPr>
        <w:ind w:left="709"/>
        <w:jc w:val="both"/>
        <w:rPr>
          <w:rFonts w:ascii="Garamond" w:eastAsia="Arial Unicode MS" w:hAnsi="Garamond" w:cs="Arial"/>
          <w:bCs/>
        </w:rPr>
      </w:pPr>
      <w:r>
        <w:rPr>
          <w:rFonts w:ascii="Garamond" w:hAnsi="Garamond" w:cs="Arial"/>
          <w:b/>
        </w:rPr>
        <w:t>“</w:t>
      </w:r>
      <w:r w:rsidR="002932E6" w:rsidRPr="002932E6">
        <w:rPr>
          <w:rFonts w:ascii="Garamond" w:hAnsi="Garamond" w:cs="Arial"/>
          <w:b/>
        </w:rPr>
        <w:t>16.3</w:t>
      </w:r>
      <w:r>
        <w:rPr>
          <w:rFonts w:ascii="Garamond" w:hAnsi="Garamond" w:cs="Arial"/>
          <w:b/>
        </w:rPr>
        <w:t xml:space="preserve"> </w:t>
      </w:r>
      <w:r w:rsidR="002932E6" w:rsidRPr="002932E6">
        <w:rPr>
          <w:rFonts w:ascii="Garamond" w:hAnsi="Garamond" w:cs="Arial"/>
          <w:b/>
        </w:rPr>
        <w:t xml:space="preserve">- É facultada à </w:t>
      </w:r>
      <w:r w:rsidR="002932E6" w:rsidRPr="002932E6">
        <w:rPr>
          <w:rFonts w:ascii="Garamond" w:hAnsi="Garamond" w:cs="Arial"/>
        </w:rPr>
        <w:t>Comissão Municipal Permanente de Licitações</w:t>
      </w:r>
      <w:r w:rsidR="002932E6" w:rsidRPr="002932E6">
        <w:rPr>
          <w:rFonts w:ascii="Garamond" w:hAnsi="Garamond" w:cs="Arial"/>
          <w:b/>
        </w:rPr>
        <w:t xml:space="preserve">, ou </w:t>
      </w:r>
      <w:r w:rsidR="002932E6" w:rsidRPr="002932E6">
        <w:rPr>
          <w:rFonts w:ascii="Garamond" w:hAnsi="Garamond" w:cs="Arial"/>
        </w:rPr>
        <w:t>à autoridade superior</w:t>
      </w:r>
      <w:r w:rsidR="002932E6" w:rsidRPr="002932E6">
        <w:rPr>
          <w:rFonts w:ascii="Garamond" w:hAnsi="Garamond" w:cs="Arial"/>
          <w:b/>
        </w:rPr>
        <w:t>, em qualquer fase da licitação, a promoção de diligências destinadas a esclarecer ou a complementar a instrução do processo, vedada à inclusão posterior de documento ou informação que deveria constar originariamente da proposta</w:t>
      </w:r>
      <w:r>
        <w:rPr>
          <w:rFonts w:ascii="Garamond" w:hAnsi="Garamond" w:cs="Arial"/>
          <w:b/>
        </w:rPr>
        <w:t>”.</w:t>
      </w:r>
    </w:p>
    <w:p w:rsidR="002932E6" w:rsidRDefault="002932E6" w:rsidP="00276F5D">
      <w:pPr>
        <w:ind w:firstLine="708"/>
        <w:jc w:val="both"/>
        <w:rPr>
          <w:rFonts w:ascii="Garamond" w:hAnsi="Garamond"/>
        </w:rPr>
      </w:pPr>
    </w:p>
    <w:p w:rsidR="00B06053" w:rsidRDefault="0031045A" w:rsidP="00276F5D">
      <w:pPr>
        <w:ind w:firstLine="708"/>
        <w:jc w:val="both"/>
        <w:rPr>
          <w:rFonts w:ascii="Garamond" w:hAnsi="Garamond"/>
        </w:rPr>
      </w:pPr>
      <w:r>
        <w:rPr>
          <w:rFonts w:ascii="Garamond" w:hAnsi="Garamond"/>
        </w:rPr>
        <w:t xml:space="preserve">Com efeito, a </w:t>
      </w:r>
      <w:r w:rsidR="00B06053">
        <w:rPr>
          <w:rFonts w:ascii="Garamond" w:hAnsi="Garamond"/>
        </w:rPr>
        <w:t>apresentação dos valores individualizados do material e da mão de obra não impedia que</w:t>
      </w:r>
      <w:r>
        <w:rPr>
          <w:rFonts w:ascii="Garamond" w:hAnsi="Garamond"/>
        </w:rPr>
        <w:t>, mediante diligência,</w:t>
      </w:r>
      <w:r w:rsidR="00B06053">
        <w:rPr>
          <w:rFonts w:ascii="Garamond" w:hAnsi="Garamond"/>
        </w:rPr>
        <w:t xml:space="preserve"> a </w:t>
      </w:r>
      <w:r>
        <w:rPr>
          <w:rFonts w:ascii="Garamond" w:hAnsi="Garamond"/>
        </w:rPr>
        <w:t xml:space="preserve">proponente fosse instada pela </w:t>
      </w:r>
      <w:r w:rsidR="00B06053">
        <w:rPr>
          <w:rFonts w:ascii="Garamond" w:hAnsi="Garamond"/>
        </w:rPr>
        <w:t xml:space="preserve">Comissão </w:t>
      </w:r>
      <w:r>
        <w:rPr>
          <w:rFonts w:ascii="Garamond" w:hAnsi="Garamond"/>
        </w:rPr>
        <w:t xml:space="preserve">a demonstrar o </w:t>
      </w:r>
      <w:r w:rsidR="00B06053">
        <w:rPr>
          <w:rFonts w:ascii="Garamond" w:hAnsi="Garamond"/>
        </w:rPr>
        <w:t>valor unitário de cada item licitado</w:t>
      </w:r>
      <w:r>
        <w:rPr>
          <w:rFonts w:ascii="Garamond" w:hAnsi="Garamond"/>
        </w:rPr>
        <w:t xml:space="preserve">, o que poderia ser providenciado </w:t>
      </w:r>
      <w:r w:rsidR="00CE0CE3">
        <w:rPr>
          <w:rFonts w:ascii="Garamond" w:hAnsi="Garamond"/>
        </w:rPr>
        <w:t>através da</w:t>
      </w:r>
      <w:r>
        <w:rPr>
          <w:rFonts w:ascii="Garamond" w:hAnsi="Garamond"/>
        </w:rPr>
        <w:t xml:space="preserve"> soma dos valores individualizados, sem a apresentação de qualquer documento complementar</w:t>
      </w:r>
      <w:r w:rsidR="00B06053">
        <w:rPr>
          <w:rFonts w:ascii="Garamond" w:hAnsi="Garamond"/>
        </w:rPr>
        <w:t>.</w:t>
      </w:r>
    </w:p>
    <w:p w:rsidR="00B06053" w:rsidRDefault="00B06053" w:rsidP="00276F5D">
      <w:pPr>
        <w:ind w:firstLine="708"/>
        <w:jc w:val="both"/>
        <w:rPr>
          <w:rFonts w:ascii="Garamond" w:hAnsi="Garamond"/>
        </w:rPr>
      </w:pPr>
    </w:p>
    <w:p w:rsidR="002510D0" w:rsidRDefault="0031045A" w:rsidP="0031045A">
      <w:pPr>
        <w:ind w:firstLine="708"/>
        <w:jc w:val="both"/>
        <w:rPr>
          <w:rFonts w:ascii="Garamond" w:hAnsi="Garamond"/>
        </w:rPr>
      </w:pPr>
      <w:r>
        <w:rPr>
          <w:rFonts w:ascii="Garamond" w:hAnsi="Garamond"/>
        </w:rPr>
        <w:t xml:space="preserve">Assim, </w:t>
      </w:r>
      <w:r w:rsidR="00807025">
        <w:rPr>
          <w:rFonts w:ascii="Garamond" w:hAnsi="Garamond"/>
        </w:rPr>
        <w:t>a proposta da Recorrente não incide em nenhuma das irregularidades previstas no item 6.7.1 do edital</w:t>
      </w:r>
      <w:r>
        <w:rPr>
          <w:rFonts w:ascii="Garamond" w:hAnsi="Garamond"/>
        </w:rPr>
        <w:t xml:space="preserve">, devendo ser acolhida como regular. </w:t>
      </w:r>
    </w:p>
    <w:p w:rsidR="00CD33E6" w:rsidRDefault="00CD33E6" w:rsidP="006546AE">
      <w:pPr>
        <w:ind w:firstLine="708"/>
        <w:jc w:val="both"/>
        <w:rPr>
          <w:rFonts w:ascii="Garamond" w:hAnsi="Garamond"/>
        </w:rPr>
      </w:pPr>
    </w:p>
    <w:p w:rsidR="00C34107" w:rsidRDefault="007932A7" w:rsidP="00C34107">
      <w:pPr>
        <w:ind w:firstLine="708"/>
        <w:jc w:val="both"/>
        <w:rPr>
          <w:rFonts w:ascii="Garamond" w:hAnsi="Garamond"/>
        </w:rPr>
      </w:pPr>
      <w:r>
        <w:rPr>
          <w:rFonts w:ascii="Garamond" w:hAnsi="Garamond"/>
        </w:rPr>
        <w:t>D</w:t>
      </w:r>
      <w:r w:rsidR="00C34107">
        <w:rPr>
          <w:rFonts w:ascii="Garamond" w:hAnsi="Garamond"/>
        </w:rPr>
        <w:t xml:space="preserve">este jeito, o Recurso Administrativo </w:t>
      </w:r>
      <w:r w:rsidR="00CE0CE3">
        <w:rPr>
          <w:rFonts w:ascii="Garamond" w:hAnsi="Garamond"/>
        </w:rPr>
        <w:t>pode</w:t>
      </w:r>
      <w:r w:rsidR="00C34107">
        <w:rPr>
          <w:rFonts w:ascii="Garamond" w:hAnsi="Garamond"/>
        </w:rPr>
        <w:t xml:space="preserve"> ser conhecido</w:t>
      </w:r>
      <w:r w:rsidR="00904E13">
        <w:rPr>
          <w:rFonts w:ascii="Garamond" w:hAnsi="Garamond"/>
        </w:rPr>
        <w:t xml:space="preserve"> e </w:t>
      </w:r>
      <w:r w:rsidR="00C34107">
        <w:rPr>
          <w:rFonts w:ascii="Garamond" w:hAnsi="Garamond"/>
        </w:rPr>
        <w:t xml:space="preserve">provido, devendo-se </w:t>
      </w:r>
      <w:r w:rsidR="00904E13">
        <w:rPr>
          <w:rFonts w:ascii="Garamond" w:hAnsi="Garamond"/>
        </w:rPr>
        <w:t>reformar a decisão da Comissão Municipal de Licitações</w:t>
      </w:r>
      <w:r w:rsidR="00C34107">
        <w:rPr>
          <w:rFonts w:ascii="Garamond" w:hAnsi="Garamond"/>
        </w:rPr>
        <w:t xml:space="preserve">, </w:t>
      </w:r>
      <w:r w:rsidR="00904E13">
        <w:rPr>
          <w:rFonts w:ascii="Garamond" w:hAnsi="Garamond"/>
        </w:rPr>
        <w:t>a fim de respeitar a Lei, o Edital</w:t>
      </w:r>
      <w:r w:rsidR="0031045A">
        <w:rPr>
          <w:rFonts w:ascii="Garamond" w:hAnsi="Garamond"/>
        </w:rPr>
        <w:t xml:space="preserve">, </w:t>
      </w:r>
      <w:r w:rsidR="008111E3">
        <w:rPr>
          <w:rFonts w:ascii="Garamond" w:hAnsi="Garamond"/>
        </w:rPr>
        <w:t xml:space="preserve">a </w:t>
      </w:r>
      <w:r w:rsidR="00C34107">
        <w:rPr>
          <w:rFonts w:ascii="Garamond" w:hAnsi="Garamond"/>
        </w:rPr>
        <w:t>isonomia do processo de licitação</w:t>
      </w:r>
      <w:r w:rsidR="0031045A">
        <w:rPr>
          <w:rFonts w:ascii="Garamond" w:hAnsi="Garamond"/>
        </w:rPr>
        <w:t xml:space="preserve"> e a busca da proposta mais vantajosa para a Administração</w:t>
      </w:r>
      <w:r w:rsidR="00D733D8">
        <w:rPr>
          <w:rFonts w:ascii="Garamond" w:hAnsi="Garamond"/>
        </w:rPr>
        <w:t>.</w:t>
      </w:r>
    </w:p>
    <w:p w:rsidR="006546AE" w:rsidRDefault="006546AE" w:rsidP="00C34107">
      <w:pPr>
        <w:ind w:firstLine="708"/>
        <w:jc w:val="both"/>
        <w:rPr>
          <w:rFonts w:ascii="Garamond" w:hAnsi="Garamond"/>
        </w:rPr>
      </w:pPr>
    </w:p>
    <w:p w:rsidR="006546AE" w:rsidRDefault="006546AE" w:rsidP="00C34107">
      <w:pPr>
        <w:ind w:firstLine="708"/>
        <w:jc w:val="both"/>
        <w:rPr>
          <w:rFonts w:ascii="Garamond" w:hAnsi="Garamond"/>
        </w:rPr>
      </w:pPr>
      <w:r>
        <w:rPr>
          <w:rFonts w:ascii="Garamond" w:hAnsi="Garamond"/>
        </w:rPr>
        <w:t xml:space="preserve">A </w:t>
      </w:r>
      <w:r w:rsidR="00D733D8">
        <w:rPr>
          <w:rFonts w:ascii="Garamond" w:hAnsi="Garamond"/>
        </w:rPr>
        <w:t xml:space="preserve">Comissão Municipal de Licitações </w:t>
      </w:r>
      <w:r>
        <w:rPr>
          <w:rFonts w:ascii="Garamond" w:hAnsi="Garamond"/>
        </w:rPr>
        <w:t xml:space="preserve">deve reunir-se e manifestar-se sobre o Recurso Administrativo, constando em ata, e caso decida manter a </w:t>
      </w:r>
      <w:r w:rsidR="0031045A">
        <w:rPr>
          <w:rFonts w:ascii="Garamond" w:hAnsi="Garamond"/>
        </w:rPr>
        <w:t>desclassificação d</w:t>
      </w:r>
      <w:r w:rsidR="00F038D9">
        <w:rPr>
          <w:rFonts w:ascii="Garamond" w:hAnsi="Garamond"/>
        </w:rPr>
        <w:t>a</w:t>
      </w:r>
      <w:r>
        <w:rPr>
          <w:rFonts w:ascii="Garamond" w:hAnsi="Garamond"/>
        </w:rPr>
        <w:t xml:space="preserve"> Recorrente, devem encaminhar o mesmo ao Prefeito Municipal, devidamente informado, para a apreciação e decisão, a teor do que dispõe o item </w:t>
      </w:r>
      <w:r w:rsidR="00D733D8">
        <w:rPr>
          <w:rFonts w:ascii="Garamond" w:hAnsi="Garamond"/>
        </w:rPr>
        <w:t>13.2</w:t>
      </w:r>
      <w:r>
        <w:rPr>
          <w:rFonts w:ascii="Garamond" w:hAnsi="Garamond"/>
        </w:rPr>
        <w:t xml:space="preserve"> do Edital.</w:t>
      </w:r>
    </w:p>
    <w:p w:rsidR="0031045A" w:rsidRDefault="0031045A" w:rsidP="00C34107">
      <w:pPr>
        <w:ind w:firstLine="708"/>
        <w:jc w:val="both"/>
        <w:rPr>
          <w:rFonts w:ascii="Garamond" w:hAnsi="Garamond"/>
        </w:rPr>
      </w:pPr>
    </w:p>
    <w:p w:rsidR="0031045A" w:rsidRDefault="0031045A" w:rsidP="00C34107">
      <w:pPr>
        <w:ind w:firstLine="708"/>
        <w:jc w:val="both"/>
        <w:rPr>
          <w:rFonts w:ascii="Garamond" w:hAnsi="Garamond"/>
        </w:rPr>
      </w:pPr>
      <w:r>
        <w:rPr>
          <w:rFonts w:ascii="Garamond" w:hAnsi="Garamond"/>
        </w:rPr>
        <w:t>Caso a Comissão decida dar provimento ao Recurso, ou, então, após a decisão do Prefeito Municipal, caso esta seja pelo provimento do Recurso, o julgamento das propostas deve ser novamente realizado, considerando como válida a proposta da empresa BULGARELLI ENGENHARIA E CONSTRUÇÕES LTDA.</w:t>
      </w:r>
    </w:p>
    <w:p w:rsidR="007932A7" w:rsidRDefault="007932A7" w:rsidP="00C34107">
      <w:pPr>
        <w:ind w:firstLine="708"/>
        <w:jc w:val="both"/>
        <w:rPr>
          <w:rFonts w:ascii="Garamond" w:hAnsi="Garamond"/>
        </w:rPr>
      </w:pPr>
    </w:p>
    <w:p w:rsidR="006546AE" w:rsidRDefault="00AB70B9" w:rsidP="006546AE">
      <w:pPr>
        <w:ind w:firstLine="708"/>
        <w:jc w:val="both"/>
        <w:rPr>
          <w:rFonts w:ascii="Garamond" w:hAnsi="Garamond"/>
        </w:rPr>
      </w:pPr>
      <w:r w:rsidRPr="00A152D1">
        <w:rPr>
          <w:rFonts w:ascii="Garamond" w:hAnsi="Garamond"/>
          <w:b/>
        </w:rPr>
        <w:t>Ante o exposto</w:t>
      </w:r>
      <w:r w:rsidRPr="00A152D1">
        <w:rPr>
          <w:rFonts w:ascii="Garamond" w:hAnsi="Garamond"/>
        </w:rPr>
        <w:t>,</w:t>
      </w:r>
      <w:r w:rsidR="006546AE">
        <w:rPr>
          <w:rFonts w:ascii="Garamond" w:hAnsi="Garamond"/>
        </w:rPr>
        <w:t xml:space="preserve"> somos pelo conhecimento do Recurso Administrativo, porque tempestivo e externado de forma escrita, </w:t>
      </w:r>
      <w:r w:rsidR="00E8209E">
        <w:rPr>
          <w:rFonts w:ascii="Garamond" w:hAnsi="Garamond"/>
        </w:rPr>
        <w:t xml:space="preserve">e </w:t>
      </w:r>
      <w:r w:rsidR="006546AE">
        <w:rPr>
          <w:rFonts w:ascii="Garamond" w:hAnsi="Garamond"/>
        </w:rPr>
        <w:t xml:space="preserve">no mérito pelo seu provimento, a fim de que a decisão da </w:t>
      </w:r>
      <w:r w:rsidR="00E8209E">
        <w:rPr>
          <w:rFonts w:ascii="Garamond" w:hAnsi="Garamond"/>
        </w:rPr>
        <w:t>Comissão Municipal de Licitações</w:t>
      </w:r>
      <w:r w:rsidR="006546AE">
        <w:rPr>
          <w:rFonts w:ascii="Garamond" w:hAnsi="Garamond"/>
        </w:rPr>
        <w:t xml:space="preserve"> seja </w:t>
      </w:r>
      <w:r w:rsidR="00E8209E">
        <w:rPr>
          <w:rFonts w:ascii="Garamond" w:hAnsi="Garamond"/>
        </w:rPr>
        <w:t xml:space="preserve">reformada, para o fim de </w:t>
      </w:r>
      <w:r w:rsidR="0031045A">
        <w:rPr>
          <w:rFonts w:ascii="Garamond" w:hAnsi="Garamond"/>
        </w:rPr>
        <w:t xml:space="preserve">considerar válida a proposta da </w:t>
      </w:r>
      <w:r w:rsidR="00E8209E">
        <w:rPr>
          <w:rFonts w:ascii="Garamond" w:hAnsi="Garamond"/>
        </w:rPr>
        <w:t xml:space="preserve">empresa </w:t>
      </w:r>
      <w:r w:rsidR="0031045A">
        <w:rPr>
          <w:rFonts w:ascii="Garamond" w:hAnsi="Garamond"/>
        </w:rPr>
        <w:t>BULGARELLI ENGENHARIA E CONSTRUÇÕES LTDA</w:t>
      </w:r>
      <w:r w:rsidR="006546AE">
        <w:rPr>
          <w:rFonts w:ascii="Garamond" w:hAnsi="Garamond"/>
        </w:rPr>
        <w:t>,</w:t>
      </w:r>
      <w:r w:rsidR="0031045A">
        <w:rPr>
          <w:rFonts w:ascii="Garamond" w:hAnsi="Garamond"/>
        </w:rPr>
        <w:t xml:space="preserve"> nos termos da fundamentação retro,</w:t>
      </w:r>
      <w:r w:rsidR="006546AE">
        <w:rPr>
          <w:rFonts w:ascii="Garamond" w:hAnsi="Garamond"/>
        </w:rPr>
        <w:t xml:space="preserve"> constando em ata. </w:t>
      </w:r>
    </w:p>
    <w:p w:rsidR="006546AE" w:rsidRDefault="006546AE" w:rsidP="006546AE">
      <w:pPr>
        <w:ind w:firstLine="708"/>
        <w:jc w:val="both"/>
        <w:rPr>
          <w:rFonts w:ascii="Garamond" w:hAnsi="Garamond"/>
        </w:rPr>
      </w:pPr>
    </w:p>
    <w:p w:rsidR="006546AE" w:rsidRDefault="006546AE" w:rsidP="006546AE">
      <w:pPr>
        <w:ind w:firstLine="708"/>
        <w:jc w:val="both"/>
        <w:rPr>
          <w:rFonts w:ascii="Garamond" w:hAnsi="Garamond"/>
        </w:rPr>
      </w:pPr>
      <w:r>
        <w:rPr>
          <w:rFonts w:ascii="Garamond" w:hAnsi="Garamond"/>
        </w:rPr>
        <w:t xml:space="preserve">Caso decida manter a </w:t>
      </w:r>
      <w:r w:rsidR="0031045A">
        <w:rPr>
          <w:rFonts w:ascii="Garamond" w:hAnsi="Garamond"/>
        </w:rPr>
        <w:t>desclassificação</w:t>
      </w:r>
      <w:r w:rsidR="00E8209E">
        <w:rPr>
          <w:rFonts w:ascii="Garamond" w:hAnsi="Garamond"/>
        </w:rPr>
        <w:t xml:space="preserve"> </w:t>
      </w:r>
      <w:r>
        <w:rPr>
          <w:rFonts w:ascii="Garamond" w:hAnsi="Garamond"/>
        </w:rPr>
        <w:t>da Recorr</w:t>
      </w:r>
      <w:r w:rsidR="00E8209E">
        <w:rPr>
          <w:rFonts w:ascii="Garamond" w:hAnsi="Garamond"/>
        </w:rPr>
        <w:t>ente</w:t>
      </w:r>
      <w:r>
        <w:rPr>
          <w:rFonts w:ascii="Garamond" w:hAnsi="Garamond"/>
        </w:rPr>
        <w:t xml:space="preserve">, a </w:t>
      </w:r>
      <w:r w:rsidR="00E8209E">
        <w:rPr>
          <w:rFonts w:ascii="Garamond" w:hAnsi="Garamond"/>
        </w:rPr>
        <w:t>Comissão Municipal de Licitações</w:t>
      </w:r>
      <w:r>
        <w:rPr>
          <w:rFonts w:ascii="Garamond" w:hAnsi="Garamond"/>
        </w:rPr>
        <w:t xml:space="preserve"> deve encaminhar o Recurso Administrativo, imediatamente</w:t>
      </w:r>
      <w:r w:rsidR="008111E3">
        <w:rPr>
          <w:rFonts w:ascii="Garamond" w:hAnsi="Garamond"/>
        </w:rPr>
        <w:t>,</w:t>
      </w:r>
      <w:r>
        <w:rPr>
          <w:rFonts w:ascii="Garamond" w:hAnsi="Garamond"/>
        </w:rPr>
        <w:t xml:space="preserve"> ao Prefeito Municipal, devidamente informado, para a apreciação e decisão, a teor do que dispõe o item </w:t>
      </w:r>
      <w:r w:rsidR="00E8209E">
        <w:rPr>
          <w:rFonts w:ascii="Garamond" w:hAnsi="Garamond"/>
        </w:rPr>
        <w:t>13.2</w:t>
      </w:r>
      <w:r>
        <w:rPr>
          <w:rFonts w:ascii="Garamond" w:hAnsi="Garamond"/>
        </w:rPr>
        <w:t xml:space="preserve"> do Edital.</w:t>
      </w:r>
    </w:p>
    <w:p w:rsidR="00AB70B9" w:rsidRDefault="00AB70B9" w:rsidP="003708A8">
      <w:pPr>
        <w:ind w:firstLine="708"/>
        <w:jc w:val="both"/>
        <w:rPr>
          <w:rFonts w:ascii="Garamond" w:hAnsi="Garamond"/>
        </w:rPr>
      </w:pPr>
    </w:p>
    <w:p w:rsidR="007852F6" w:rsidRDefault="007852F6" w:rsidP="003708A8">
      <w:pPr>
        <w:ind w:firstLine="708"/>
        <w:jc w:val="both"/>
        <w:rPr>
          <w:rFonts w:ascii="Garamond" w:hAnsi="Garamond"/>
        </w:rPr>
      </w:pPr>
      <w:r>
        <w:rPr>
          <w:rFonts w:ascii="Garamond" w:hAnsi="Garamond"/>
        </w:rPr>
        <w:t>Caso a Comissão decida dar provimento ao Recurso, ou, então, após a decisão do Prefeito Municipal, caso esta seja pelo provimento do Recurso, o julgamento das propostas deve ser novamente realizado, considerando como válida a proposta da empresa BULGARELLI ENGENHARIA E CONSTRUÇÕES LTDA.</w:t>
      </w:r>
    </w:p>
    <w:p w:rsidR="007852F6" w:rsidRPr="00A152D1" w:rsidRDefault="007852F6" w:rsidP="003708A8">
      <w:pPr>
        <w:ind w:firstLine="708"/>
        <w:jc w:val="both"/>
        <w:rPr>
          <w:rFonts w:ascii="Garamond" w:hAnsi="Garamond"/>
        </w:rPr>
      </w:pPr>
    </w:p>
    <w:p w:rsidR="003708A8" w:rsidRPr="00A152D1" w:rsidRDefault="003708A8" w:rsidP="003708A8">
      <w:pPr>
        <w:ind w:firstLine="708"/>
        <w:jc w:val="both"/>
        <w:rPr>
          <w:rFonts w:ascii="Garamond" w:hAnsi="Garamond"/>
        </w:rPr>
      </w:pPr>
      <w:r w:rsidRPr="00A152D1">
        <w:rPr>
          <w:rFonts w:ascii="Garamond" w:hAnsi="Garamond"/>
        </w:rPr>
        <w:t>É o parecer, SME.</w:t>
      </w:r>
    </w:p>
    <w:p w:rsidR="003708A8" w:rsidRPr="00A152D1" w:rsidRDefault="003708A8" w:rsidP="003708A8">
      <w:pPr>
        <w:ind w:firstLine="708"/>
        <w:jc w:val="both"/>
        <w:rPr>
          <w:rFonts w:ascii="Garamond" w:hAnsi="Garamond"/>
        </w:rPr>
      </w:pPr>
    </w:p>
    <w:p w:rsidR="003708A8" w:rsidRPr="00A152D1" w:rsidRDefault="003708A8" w:rsidP="003708A8">
      <w:pPr>
        <w:ind w:firstLine="708"/>
        <w:jc w:val="both"/>
        <w:rPr>
          <w:rFonts w:ascii="Garamond" w:hAnsi="Garamond"/>
        </w:rPr>
      </w:pPr>
      <w:r w:rsidRPr="00A152D1">
        <w:rPr>
          <w:rFonts w:ascii="Garamond" w:hAnsi="Garamond"/>
        </w:rPr>
        <w:t xml:space="preserve">Campo </w:t>
      </w:r>
      <w:proofErr w:type="spellStart"/>
      <w:r w:rsidRPr="00A152D1">
        <w:rPr>
          <w:rFonts w:ascii="Garamond" w:hAnsi="Garamond"/>
        </w:rPr>
        <w:t>Erê</w:t>
      </w:r>
      <w:proofErr w:type="spellEnd"/>
      <w:r w:rsidRPr="00A152D1">
        <w:rPr>
          <w:rFonts w:ascii="Garamond" w:hAnsi="Garamond"/>
        </w:rPr>
        <w:t xml:space="preserve"> - SC, </w:t>
      </w:r>
      <w:r w:rsidR="007852F6">
        <w:rPr>
          <w:rFonts w:ascii="Garamond" w:hAnsi="Garamond"/>
        </w:rPr>
        <w:t>17</w:t>
      </w:r>
      <w:r w:rsidR="00B552C0">
        <w:rPr>
          <w:rFonts w:ascii="Garamond" w:hAnsi="Garamond"/>
        </w:rPr>
        <w:t xml:space="preserve"> de julho d</w:t>
      </w:r>
      <w:r w:rsidRPr="00A152D1">
        <w:rPr>
          <w:rFonts w:ascii="Garamond" w:hAnsi="Garamond"/>
        </w:rPr>
        <w:t>e 20</w:t>
      </w:r>
      <w:r w:rsidR="00D77091" w:rsidRPr="00A152D1">
        <w:rPr>
          <w:rFonts w:ascii="Garamond" w:hAnsi="Garamond"/>
        </w:rPr>
        <w:t>20</w:t>
      </w:r>
      <w:r w:rsidRPr="00A152D1">
        <w:rPr>
          <w:rFonts w:ascii="Garamond" w:hAnsi="Garamond"/>
        </w:rPr>
        <w:t>.</w:t>
      </w:r>
    </w:p>
    <w:p w:rsidR="003708A8" w:rsidRDefault="003708A8" w:rsidP="00A152D1">
      <w:pPr>
        <w:jc w:val="center"/>
        <w:rPr>
          <w:noProof/>
        </w:rPr>
      </w:pPr>
    </w:p>
    <w:p w:rsidR="00A04D3F" w:rsidRPr="00A152D1" w:rsidRDefault="0007706E" w:rsidP="0007706E">
      <w:pPr>
        <w:jc w:val="center"/>
      </w:pPr>
      <w:r w:rsidRPr="0007706E">
        <w:rPr>
          <w:noProof/>
        </w:rPr>
        <w:drawing>
          <wp:inline distT="0" distB="0" distL="0" distR="0">
            <wp:extent cx="1828800" cy="8369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714" cy="869383"/>
                    </a:xfrm>
                    <a:prstGeom prst="rect">
                      <a:avLst/>
                    </a:prstGeom>
                    <a:noFill/>
                    <a:ln>
                      <a:noFill/>
                    </a:ln>
                  </pic:spPr>
                </pic:pic>
              </a:graphicData>
            </a:graphic>
          </wp:inline>
        </w:drawing>
      </w:r>
    </w:p>
    <w:sectPr w:rsidR="00A04D3F" w:rsidRPr="00A152D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25" w:rsidRDefault="00F61025" w:rsidP="001B475D">
      <w:r>
        <w:separator/>
      </w:r>
    </w:p>
  </w:endnote>
  <w:endnote w:type="continuationSeparator" w:id="0">
    <w:p w:rsidR="00F61025" w:rsidRDefault="00F61025" w:rsidP="001B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25" w:rsidRDefault="00F61025" w:rsidP="001B475D">
      <w:r>
        <w:separator/>
      </w:r>
    </w:p>
  </w:footnote>
  <w:footnote w:type="continuationSeparator" w:id="0">
    <w:p w:rsidR="00F61025" w:rsidRDefault="00F61025" w:rsidP="001B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5D" w:rsidRDefault="001B475D">
    <w:pPr>
      <w:pStyle w:val="Cabealho"/>
    </w:pPr>
  </w:p>
  <w:p w:rsidR="001B475D" w:rsidRDefault="001B475D">
    <w:pPr>
      <w:pStyle w:val="Cabealho"/>
    </w:pPr>
  </w:p>
  <w:p w:rsidR="001B475D" w:rsidRDefault="001B475D">
    <w:pPr>
      <w:pStyle w:val="Cabealho"/>
    </w:pPr>
  </w:p>
  <w:p w:rsidR="001B475D" w:rsidRDefault="001B475D">
    <w:pPr>
      <w:pStyle w:val="Cabealho"/>
    </w:pPr>
  </w:p>
  <w:p w:rsidR="001B475D" w:rsidRDefault="001B475D">
    <w:pPr>
      <w:pStyle w:val="Cabealho"/>
    </w:pPr>
  </w:p>
  <w:p w:rsidR="001B475D" w:rsidRDefault="001B475D">
    <w:pPr>
      <w:pStyle w:val="Cabealho"/>
    </w:pPr>
  </w:p>
  <w:p w:rsidR="001B475D" w:rsidRDefault="001B475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F25"/>
    <w:multiLevelType w:val="multilevel"/>
    <w:tmpl w:val="5C4E87B0"/>
    <w:lvl w:ilvl="0">
      <w:start w:val="3"/>
      <w:numFmt w:val="decimal"/>
      <w:lvlText w:val="%1"/>
      <w:lvlJc w:val="left"/>
      <w:pPr>
        <w:ind w:left="360" w:hanging="360"/>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2">
    <w:nsid w:val="0C4B51F0"/>
    <w:multiLevelType w:val="singleLevel"/>
    <w:tmpl w:val="04160017"/>
    <w:lvl w:ilvl="0">
      <w:start w:val="1"/>
      <w:numFmt w:val="lowerLetter"/>
      <w:lvlText w:val="%1)"/>
      <w:lvlJc w:val="left"/>
      <w:pPr>
        <w:tabs>
          <w:tab w:val="num" w:pos="720"/>
        </w:tabs>
        <w:ind w:left="720" w:hanging="360"/>
      </w:pPr>
    </w:lvl>
  </w:abstractNum>
  <w:abstractNum w:abstractNumId="3">
    <w:nsid w:val="19172FBB"/>
    <w:multiLevelType w:val="singleLevel"/>
    <w:tmpl w:val="04160017"/>
    <w:lvl w:ilvl="0">
      <w:start w:val="1"/>
      <w:numFmt w:val="lowerLetter"/>
      <w:lvlText w:val="%1)"/>
      <w:lvlJc w:val="left"/>
      <w:pPr>
        <w:tabs>
          <w:tab w:val="num" w:pos="360"/>
        </w:tabs>
        <w:ind w:left="360" w:hanging="360"/>
      </w:pPr>
    </w:lvl>
  </w:abstractNum>
  <w:abstractNum w:abstractNumId="4">
    <w:nsid w:val="194E7C8C"/>
    <w:multiLevelType w:val="hybridMultilevel"/>
    <w:tmpl w:val="788E85DE"/>
    <w:lvl w:ilvl="0" w:tplc="A08CC88E">
      <w:start w:val="3"/>
      <w:numFmt w:val="lowerLetter"/>
      <w:lvlText w:val="%1)"/>
      <w:lvlJc w:val="left"/>
      <w:pPr>
        <w:ind w:left="1069" w:hanging="360"/>
      </w:pPr>
      <w:rPr>
        <w:rFonts w:hint="default"/>
        <w:color w:val="0F243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32923577"/>
    <w:multiLevelType w:val="hybridMultilevel"/>
    <w:tmpl w:val="78F6DAFE"/>
    <w:lvl w:ilvl="0" w:tplc="DF40214A">
      <w:start w:val="4"/>
      <w:numFmt w:val="lowerLetter"/>
      <w:lvlText w:val="%1)"/>
      <w:lvlJc w:val="left"/>
      <w:pPr>
        <w:ind w:left="1069" w:hanging="360"/>
      </w:pPr>
      <w:rPr>
        <w:rFonts w:ascii="Garamond" w:hAnsi="Garamond" w:hint="default"/>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7">
    <w:nsid w:val="53122715"/>
    <w:multiLevelType w:val="multilevel"/>
    <w:tmpl w:val="09C2DB54"/>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5FF75933"/>
    <w:multiLevelType w:val="multilevel"/>
    <w:tmpl w:val="8ADE0D76"/>
    <w:lvl w:ilvl="0">
      <w:start w:val="5"/>
      <w:numFmt w:val="decimal"/>
      <w:lvlText w:val="%1"/>
      <w:lvlJc w:val="left"/>
      <w:pPr>
        <w:ind w:left="405" w:hanging="405"/>
      </w:pPr>
      <w:rPr>
        <w:rFonts w:hint="default"/>
      </w:rPr>
    </w:lvl>
    <w:lvl w:ilvl="1">
      <w:start w:val="1"/>
      <w:numFmt w:val="decimal"/>
      <w:lvlText w:val="%1.%2"/>
      <w:lvlJc w:val="left"/>
      <w:pPr>
        <w:ind w:left="759" w:hanging="405"/>
      </w:pPr>
      <w:rPr>
        <w:rFonts w:hint="default"/>
      </w:rPr>
    </w:lvl>
    <w:lvl w:ilvl="2">
      <w:start w:val="4"/>
      <w:numFmt w:val="decimal"/>
      <w:lvlText w:val="%1.%2.%3"/>
      <w:lvlJc w:val="left"/>
      <w:pPr>
        <w:ind w:left="1113" w:hanging="405"/>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9">
    <w:nsid w:val="651A51A5"/>
    <w:multiLevelType w:val="multilevel"/>
    <w:tmpl w:val="E66096D2"/>
    <w:lvl w:ilvl="0">
      <w:start w:val="3"/>
      <w:numFmt w:val="decimal"/>
      <w:lvlText w:val="%1"/>
      <w:lvlJc w:val="left"/>
      <w:pPr>
        <w:ind w:left="360" w:hanging="360"/>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0">
    <w:nsid w:val="747F0D45"/>
    <w:multiLevelType w:val="multilevel"/>
    <w:tmpl w:val="200E294C"/>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E945167"/>
    <w:multiLevelType w:val="multilevel"/>
    <w:tmpl w:val="311EACD2"/>
    <w:lvl w:ilvl="0">
      <w:start w:val="6"/>
      <w:numFmt w:val="decimal"/>
      <w:lvlText w:val="%1"/>
      <w:lvlJc w:val="left"/>
      <w:pPr>
        <w:ind w:left="480" w:hanging="480"/>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3"/>
    <w:lvlOverride w:ilvl="0">
      <w:startOverride w:val="1"/>
    </w:lvlOverride>
  </w:num>
  <w:num w:numId="3">
    <w:abstractNumId w:val="0"/>
  </w:num>
  <w:num w:numId="4">
    <w:abstractNumId w:val="5"/>
  </w:num>
  <w:num w:numId="5">
    <w:abstractNumId w:val="2"/>
    <w:lvlOverride w:ilvl="0">
      <w:startOverride w:val="1"/>
    </w:lvlOverride>
  </w:num>
  <w:num w:numId="6">
    <w:abstractNumId w:val="7"/>
  </w:num>
  <w:num w:numId="7">
    <w:abstractNumId w:val="10"/>
  </w:num>
  <w:num w:numId="8">
    <w:abstractNumId w:val="9"/>
  </w:num>
  <w:num w:numId="9">
    <w:abstractNumId w:val="8"/>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92"/>
    <w:rsid w:val="000018B9"/>
    <w:rsid w:val="0005461F"/>
    <w:rsid w:val="00061F24"/>
    <w:rsid w:val="0007706E"/>
    <w:rsid w:val="00077A97"/>
    <w:rsid w:val="000B6B5C"/>
    <w:rsid w:val="000E5897"/>
    <w:rsid w:val="000F5029"/>
    <w:rsid w:val="001031A8"/>
    <w:rsid w:val="001415B8"/>
    <w:rsid w:val="00142416"/>
    <w:rsid w:val="00151AC2"/>
    <w:rsid w:val="00152DC2"/>
    <w:rsid w:val="00156A35"/>
    <w:rsid w:val="0015788B"/>
    <w:rsid w:val="00164074"/>
    <w:rsid w:val="00181B28"/>
    <w:rsid w:val="00182DFE"/>
    <w:rsid w:val="00186AE0"/>
    <w:rsid w:val="001B475D"/>
    <w:rsid w:val="001B65F3"/>
    <w:rsid w:val="001C4D77"/>
    <w:rsid w:val="001E451C"/>
    <w:rsid w:val="001F07AF"/>
    <w:rsid w:val="001F3CC6"/>
    <w:rsid w:val="00210DC4"/>
    <w:rsid w:val="00215322"/>
    <w:rsid w:val="002510D0"/>
    <w:rsid w:val="002632E9"/>
    <w:rsid w:val="0027207D"/>
    <w:rsid w:val="00276F5D"/>
    <w:rsid w:val="00280458"/>
    <w:rsid w:val="00281151"/>
    <w:rsid w:val="0028792D"/>
    <w:rsid w:val="002932E6"/>
    <w:rsid w:val="002B5747"/>
    <w:rsid w:val="002C46F0"/>
    <w:rsid w:val="002C7F77"/>
    <w:rsid w:val="00301511"/>
    <w:rsid w:val="0031045A"/>
    <w:rsid w:val="0032133F"/>
    <w:rsid w:val="00326C19"/>
    <w:rsid w:val="00363AF2"/>
    <w:rsid w:val="003708A8"/>
    <w:rsid w:val="003844AA"/>
    <w:rsid w:val="003D3674"/>
    <w:rsid w:val="003F3B00"/>
    <w:rsid w:val="00411F88"/>
    <w:rsid w:val="00413086"/>
    <w:rsid w:val="00413949"/>
    <w:rsid w:val="00450EA1"/>
    <w:rsid w:val="004531B7"/>
    <w:rsid w:val="00455A44"/>
    <w:rsid w:val="00460DB3"/>
    <w:rsid w:val="004A70F6"/>
    <w:rsid w:val="004B0AB3"/>
    <w:rsid w:val="004C364D"/>
    <w:rsid w:val="004E1F19"/>
    <w:rsid w:val="004E5643"/>
    <w:rsid w:val="004E7103"/>
    <w:rsid w:val="004F0352"/>
    <w:rsid w:val="00512D02"/>
    <w:rsid w:val="00525C62"/>
    <w:rsid w:val="00561103"/>
    <w:rsid w:val="00575D75"/>
    <w:rsid w:val="00592971"/>
    <w:rsid w:val="005A5BFD"/>
    <w:rsid w:val="005B0C48"/>
    <w:rsid w:val="005B2740"/>
    <w:rsid w:val="005C355C"/>
    <w:rsid w:val="005D44F1"/>
    <w:rsid w:val="005D6FBD"/>
    <w:rsid w:val="005E58FD"/>
    <w:rsid w:val="005F1D94"/>
    <w:rsid w:val="00601444"/>
    <w:rsid w:val="00615208"/>
    <w:rsid w:val="0061785A"/>
    <w:rsid w:val="00627CE8"/>
    <w:rsid w:val="006541DB"/>
    <w:rsid w:val="006546AE"/>
    <w:rsid w:val="00697D8C"/>
    <w:rsid w:val="006A492E"/>
    <w:rsid w:val="006A52F1"/>
    <w:rsid w:val="006B1257"/>
    <w:rsid w:val="006B5AF3"/>
    <w:rsid w:val="006E0987"/>
    <w:rsid w:val="00703178"/>
    <w:rsid w:val="00707628"/>
    <w:rsid w:val="00710428"/>
    <w:rsid w:val="00714A9C"/>
    <w:rsid w:val="00727F23"/>
    <w:rsid w:val="00731A36"/>
    <w:rsid w:val="00751D73"/>
    <w:rsid w:val="00755AC0"/>
    <w:rsid w:val="00766861"/>
    <w:rsid w:val="0077187F"/>
    <w:rsid w:val="00771F10"/>
    <w:rsid w:val="007750AF"/>
    <w:rsid w:val="007852F6"/>
    <w:rsid w:val="007919C8"/>
    <w:rsid w:val="007932A7"/>
    <w:rsid w:val="00802049"/>
    <w:rsid w:val="00807025"/>
    <w:rsid w:val="008111E3"/>
    <w:rsid w:val="00815D09"/>
    <w:rsid w:val="008352BA"/>
    <w:rsid w:val="00862029"/>
    <w:rsid w:val="00871996"/>
    <w:rsid w:val="008773B9"/>
    <w:rsid w:val="008830E5"/>
    <w:rsid w:val="00884692"/>
    <w:rsid w:val="00895245"/>
    <w:rsid w:val="008B2BE8"/>
    <w:rsid w:val="008B6CB9"/>
    <w:rsid w:val="008C7887"/>
    <w:rsid w:val="008D138A"/>
    <w:rsid w:val="008D1F3D"/>
    <w:rsid w:val="008D2FC5"/>
    <w:rsid w:val="00901086"/>
    <w:rsid w:val="00904E13"/>
    <w:rsid w:val="00905B9D"/>
    <w:rsid w:val="00905BA4"/>
    <w:rsid w:val="00917A5A"/>
    <w:rsid w:val="00946BD2"/>
    <w:rsid w:val="00952A53"/>
    <w:rsid w:val="0099325C"/>
    <w:rsid w:val="009D1FC7"/>
    <w:rsid w:val="009D6327"/>
    <w:rsid w:val="009D6377"/>
    <w:rsid w:val="009D6B59"/>
    <w:rsid w:val="009D79A0"/>
    <w:rsid w:val="009E5C3F"/>
    <w:rsid w:val="00A04D3F"/>
    <w:rsid w:val="00A06E76"/>
    <w:rsid w:val="00A13BB5"/>
    <w:rsid w:val="00A152D1"/>
    <w:rsid w:val="00A25619"/>
    <w:rsid w:val="00A2678D"/>
    <w:rsid w:val="00A475BF"/>
    <w:rsid w:val="00AA035D"/>
    <w:rsid w:val="00AA5BFD"/>
    <w:rsid w:val="00AB70B9"/>
    <w:rsid w:val="00B06053"/>
    <w:rsid w:val="00B15352"/>
    <w:rsid w:val="00B30C32"/>
    <w:rsid w:val="00B44994"/>
    <w:rsid w:val="00B552C0"/>
    <w:rsid w:val="00B62292"/>
    <w:rsid w:val="00B641A9"/>
    <w:rsid w:val="00B97670"/>
    <w:rsid w:val="00BC012F"/>
    <w:rsid w:val="00BE0807"/>
    <w:rsid w:val="00BE2368"/>
    <w:rsid w:val="00BE4F0F"/>
    <w:rsid w:val="00C01C78"/>
    <w:rsid w:val="00C02DF2"/>
    <w:rsid w:val="00C15492"/>
    <w:rsid w:val="00C23EA6"/>
    <w:rsid w:val="00C34107"/>
    <w:rsid w:val="00C578E8"/>
    <w:rsid w:val="00C611A2"/>
    <w:rsid w:val="00C86086"/>
    <w:rsid w:val="00CC480A"/>
    <w:rsid w:val="00CD33E6"/>
    <w:rsid w:val="00CE0CE3"/>
    <w:rsid w:val="00CF1AC2"/>
    <w:rsid w:val="00D44110"/>
    <w:rsid w:val="00D52BD3"/>
    <w:rsid w:val="00D733D8"/>
    <w:rsid w:val="00D77091"/>
    <w:rsid w:val="00DD314D"/>
    <w:rsid w:val="00DD4EA6"/>
    <w:rsid w:val="00DE0157"/>
    <w:rsid w:val="00DE7533"/>
    <w:rsid w:val="00E44C29"/>
    <w:rsid w:val="00E47FA5"/>
    <w:rsid w:val="00E56DAC"/>
    <w:rsid w:val="00E634AE"/>
    <w:rsid w:val="00E8209E"/>
    <w:rsid w:val="00E9035B"/>
    <w:rsid w:val="00E973D3"/>
    <w:rsid w:val="00EB7CAE"/>
    <w:rsid w:val="00EC4E7E"/>
    <w:rsid w:val="00EE1F43"/>
    <w:rsid w:val="00EF70C4"/>
    <w:rsid w:val="00EF7E17"/>
    <w:rsid w:val="00F038D9"/>
    <w:rsid w:val="00F20B5F"/>
    <w:rsid w:val="00F42986"/>
    <w:rsid w:val="00F527B6"/>
    <w:rsid w:val="00F61025"/>
    <w:rsid w:val="00F625FB"/>
    <w:rsid w:val="00F64402"/>
    <w:rsid w:val="00F755FF"/>
    <w:rsid w:val="00FA2EB5"/>
    <w:rsid w:val="00FC1396"/>
    <w:rsid w:val="00FD240B"/>
    <w:rsid w:val="00FE601A"/>
    <w:rsid w:val="00FF1F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8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475D"/>
    <w:pPr>
      <w:tabs>
        <w:tab w:val="center" w:pos="4252"/>
        <w:tab w:val="right" w:pos="8504"/>
      </w:tabs>
    </w:pPr>
  </w:style>
  <w:style w:type="character" w:customStyle="1" w:styleId="CabealhoChar">
    <w:name w:val="Cabeçalho Char"/>
    <w:basedOn w:val="Fontepargpadro"/>
    <w:link w:val="Cabealho"/>
    <w:uiPriority w:val="99"/>
    <w:rsid w:val="001B475D"/>
  </w:style>
  <w:style w:type="paragraph" w:styleId="Rodap">
    <w:name w:val="footer"/>
    <w:basedOn w:val="Normal"/>
    <w:link w:val="RodapChar"/>
    <w:uiPriority w:val="99"/>
    <w:unhideWhenUsed/>
    <w:rsid w:val="001B475D"/>
    <w:pPr>
      <w:tabs>
        <w:tab w:val="center" w:pos="4252"/>
        <w:tab w:val="right" w:pos="8504"/>
      </w:tabs>
    </w:pPr>
  </w:style>
  <w:style w:type="character" w:customStyle="1" w:styleId="RodapChar">
    <w:name w:val="Rodapé Char"/>
    <w:basedOn w:val="Fontepargpadro"/>
    <w:link w:val="Rodap"/>
    <w:uiPriority w:val="99"/>
    <w:rsid w:val="001B475D"/>
  </w:style>
  <w:style w:type="paragraph" w:styleId="Textodebalo">
    <w:name w:val="Balloon Text"/>
    <w:basedOn w:val="Normal"/>
    <w:link w:val="TextodebaloChar"/>
    <w:uiPriority w:val="99"/>
    <w:semiHidden/>
    <w:unhideWhenUsed/>
    <w:rsid w:val="001B475D"/>
    <w:rPr>
      <w:rFonts w:ascii="Tahoma" w:hAnsi="Tahoma" w:cs="Tahoma"/>
      <w:sz w:val="16"/>
      <w:szCs w:val="16"/>
    </w:rPr>
  </w:style>
  <w:style w:type="character" w:customStyle="1" w:styleId="TextodebaloChar">
    <w:name w:val="Texto de balão Char"/>
    <w:basedOn w:val="Fontepargpadro"/>
    <w:link w:val="Textodebalo"/>
    <w:uiPriority w:val="99"/>
    <w:semiHidden/>
    <w:rsid w:val="001B475D"/>
    <w:rPr>
      <w:rFonts w:ascii="Tahoma" w:hAnsi="Tahoma" w:cs="Tahoma"/>
      <w:sz w:val="16"/>
      <w:szCs w:val="16"/>
    </w:rPr>
  </w:style>
  <w:style w:type="paragraph" w:styleId="NormalWeb">
    <w:name w:val="Normal (Web)"/>
    <w:basedOn w:val="Normal"/>
    <w:uiPriority w:val="99"/>
    <w:semiHidden/>
    <w:unhideWhenUsed/>
    <w:rsid w:val="00210DC4"/>
    <w:pPr>
      <w:spacing w:before="100" w:beforeAutospacing="1" w:after="100" w:afterAutospacing="1"/>
    </w:pPr>
  </w:style>
  <w:style w:type="character" w:customStyle="1" w:styleId="firstementa">
    <w:name w:val="firstementa"/>
    <w:basedOn w:val="Fontepargpadro"/>
    <w:rsid w:val="00E44C29"/>
  </w:style>
  <w:style w:type="character" w:customStyle="1" w:styleId="marcapalavra1">
    <w:name w:val="marca_palavra1"/>
    <w:basedOn w:val="Fontepargpadro"/>
    <w:rsid w:val="00E44C29"/>
    <w:rPr>
      <w:b/>
      <w:bCs/>
      <w:shd w:val="clear" w:color="auto" w:fill="FFFF00"/>
    </w:rPr>
  </w:style>
  <w:style w:type="character" w:customStyle="1" w:styleId="hidden1">
    <w:name w:val="hidden1"/>
    <w:basedOn w:val="Fontepargpadro"/>
    <w:rsid w:val="00E44C29"/>
    <w:rPr>
      <w:vanish/>
      <w:webHidden w:val="0"/>
      <w:specVanish w:val="0"/>
    </w:rPr>
  </w:style>
  <w:style w:type="character" w:styleId="TextodoEspaoReservado">
    <w:name w:val="Placeholder Text"/>
    <w:basedOn w:val="Fontepargpadro"/>
    <w:uiPriority w:val="99"/>
    <w:semiHidden/>
    <w:rsid w:val="00615208"/>
    <w:rPr>
      <w:color w:val="808080"/>
    </w:rPr>
  </w:style>
  <w:style w:type="paragraph" w:customStyle="1" w:styleId="Default">
    <w:name w:val="Default"/>
    <w:rsid w:val="00905BA4"/>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90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7887"/>
    <w:pPr>
      <w:ind w:left="720"/>
      <w:contextualSpacing/>
    </w:pPr>
  </w:style>
  <w:style w:type="paragraph" w:styleId="Recuodecorpodetexto3">
    <w:name w:val="Body Text Indent 3"/>
    <w:basedOn w:val="Normal"/>
    <w:link w:val="Recuodecorpodetexto3Char"/>
    <w:rsid w:val="008C7887"/>
    <w:pPr>
      <w:ind w:left="993" w:firstLine="423"/>
      <w:jc w:val="both"/>
    </w:pPr>
    <w:rPr>
      <w:rFonts w:ascii="Century" w:hAnsi="Century"/>
      <w:sz w:val="22"/>
    </w:rPr>
  </w:style>
  <w:style w:type="character" w:customStyle="1" w:styleId="Recuodecorpodetexto3Char">
    <w:name w:val="Recuo de corpo de texto 3 Char"/>
    <w:basedOn w:val="Fontepargpadro"/>
    <w:link w:val="Recuodecorpodetexto3"/>
    <w:rsid w:val="008C7887"/>
    <w:rPr>
      <w:rFonts w:ascii="Century" w:eastAsia="Times New Roman" w:hAnsi="Century" w:cs="Times New Roman"/>
      <w:szCs w:val="24"/>
      <w:lang w:eastAsia="pt-BR"/>
    </w:rPr>
  </w:style>
  <w:style w:type="character" w:styleId="Hyperlink">
    <w:name w:val="Hyperlink"/>
    <w:basedOn w:val="Fontepargpadro"/>
    <w:uiPriority w:val="99"/>
    <w:semiHidden/>
    <w:unhideWhenUsed/>
    <w:rsid w:val="00561103"/>
    <w:rPr>
      <w:color w:val="0000FF"/>
      <w:u w:val="single"/>
    </w:rPr>
  </w:style>
  <w:style w:type="character" w:styleId="Refdecomentrio">
    <w:name w:val="annotation reference"/>
    <w:basedOn w:val="Fontepargpadro"/>
    <w:uiPriority w:val="99"/>
    <w:semiHidden/>
    <w:unhideWhenUsed/>
    <w:rsid w:val="00771F10"/>
    <w:rPr>
      <w:sz w:val="16"/>
      <w:szCs w:val="16"/>
    </w:rPr>
  </w:style>
  <w:style w:type="paragraph" w:styleId="Textodecomentrio">
    <w:name w:val="annotation text"/>
    <w:basedOn w:val="Normal"/>
    <w:link w:val="TextodecomentrioChar"/>
    <w:uiPriority w:val="99"/>
    <w:semiHidden/>
    <w:unhideWhenUsed/>
    <w:rsid w:val="00771F10"/>
    <w:rPr>
      <w:sz w:val="20"/>
      <w:szCs w:val="20"/>
    </w:rPr>
  </w:style>
  <w:style w:type="character" w:customStyle="1" w:styleId="TextodecomentrioChar">
    <w:name w:val="Texto de comentário Char"/>
    <w:basedOn w:val="Fontepargpadro"/>
    <w:link w:val="Textodecomentrio"/>
    <w:uiPriority w:val="99"/>
    <w:semiHidden/>
    <w:rsid w:val="00771F1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71F10"/>
    <w:rPr>
      <w:b/>
      <w:bCs/>
    </w:rPr>
  </w:style>
  <w:style w:type="character" w:customStyle="1" w:styleId="AssuntodocomentrioChar">
    <w:name w:val="Assunto do comentário Char"/>
    <w:basedOn w:val="TextodecomentrioChar"/>
    <w:link w:val="Assuntodocomentrio"/>
    <w:uiPriority w:val="99"/>
    <w:semiHidden/>
    <w:rsid w:val="00771F10"/>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semiHidden/>
    <w:unhideWhenUsed/>
    <w:rsid w:val="00B30C32"/>
    <w:rPr>
      <w:sz w:val="20"/>
      <w:szCs w:val="20"/>
    </w:rPr>
  </w:style>
  <w:style w:type="character" w:customStyle="1" w:styleId="TextodenotaderodapChar">
    <w:name w:val="Texto de nota de rodapé Char"/>
    <w:basedOn w:val="Fontepargpadro"/>
    <w:link w:val="Textodenotaderodap"/>
    <w:uiPriority w:val="99"/>
    <w:semiHidden/>
    <w:rsid w:val="00B30C3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30C32"/>
    <w:rPr>
      <w:vertAlign w:val="superscript"/>
    </w:rPr>
  </w:style>
  <w:style w:type="paragraph" w:styleId="TextosemFormatao">
    <w:name w:val="Plain Text"/>
    <w:basedOn w:val="Normal"/>
    <w:link w:val="TextosemFormataoChar"/>
    <w:rsid w:val="00BE4F0F"/>
    <w:pPr>
      <w:widowControl w:val="0"/>
      <w:tabs>
        <w:tab w:val="left" w:pos="536"/>
        <w:tab w:val="left" w:pos="2270"/>
        <w:tab w:val="left" w:pos="4294"/>
      </w:tabs>
      <w:jc w:val="both"/>
    </w:pPr>
    <w:rPr>
      <w:rFonts w:ascii="Courier New" w:hAnsi="Courier New"/>
      <w:bCs/>
      <w:color w:val="000000"/>
      <w:sz w:val="20"/>
      <w:szCs w:val="20"/>
    </w:rPr>
  </w:style>
  <w:style w:type="character" w:customStyle="1" w:styleId="TextosemFormataoChar">
    <w:name w:val="Texto sem Formatação Char"/>
    <w:basedOn w:val="Fontepargpadro"/>
    <w:link w:val="TextosemFormatao"/>
    <w:rsid w:val="00BE4F0F"/>
    <w:rPr>
      <w:rFonts w:ascii="Courier New" w:eastAsia="Times New Roman" w:hAnsi="Courier New" w:cs="Times New Roman"/>
      <w:bCs/>
      <w:color w:val="000000"/>
      <w:sz w:val="20"/>
      <w:szCs w:val="20"/>
      <w:lang w:eastAsia="pt-BR"/>
    </w:rPr>
  </w:style>
  <w:style w:type="paragraph" w:styleId="Corpodetexto2">
    <w:name w:val="Body Text 2"/>
    <w:basedOn w:val="Normal"/>
    <w:link w:val="Corpodetexto2Char"/>
    <w:uiPriority w:val="99"/>
    <w:semiHidden/>
    <w:unhideWhenUsed/>
    <w:rsid w:val="00BE4F0F"/>
    <w:pPr>
      <w:spacing w:after="120" w:line="480" w:lineRule="auto"/>
    </w:pPr>
  </w:style>
  <w:style w:type="character" w:customStyle="1" w:styleId="Corpodetexto2Char">
    <w:name w:val="Corpo de texto 2 Char"/>
    <w:basedOn w:val="Fontepargpadro"/>
    <w:link w:val="Corpodetexto2"/>
    <w:uiPriority w:val="99"/>
    <w:semiHidden/>
    <w:rsid w:val="00BE4F0F"/>
    <w:rPr>
      <w:rFonts w:ascii="Times New Roman" w:eastAsia="Times New Roman" w:hAnsi="Times New Roman" w:cs="Times New Roman"/>
      <w:sz w:val="24"/>
      <w:szCs w:val="24"/>
      <w:lang w:eastAsia="pt-BR"/>
    </w:rPr>
  </w:style>
  <w:style w:type="paragraph" w:customStyle="1" w:styleId="11">
    <w:name w:val="11"/>
    <w:basedOn w:val="Normal"/>
    <w:rsid w:val="00BE4F0F"/>
    <w:pPr>
      <w:widowControl w:val="0"/>
      <w:tabs>
        <w:tab w:val="left" w:pos="536"/>
        <w:tab w:val="left" w:pos="2270"/>
        <w:tab w:val="left" w:pos="4294"/>
      </w:tabs>
      <w:ind w:left="1701" w:hanging="850"/>
      <w:jc w:val="both"/>
    </w:pPr>
    <w:rPr>
      <w:bCs/>
      <w:color w:val="000000"/>
      <w:szCs w:val="20"/>
    </w:rPr>
  </w:style>
  <w:style w:type="paragraph" w:customStyle="1" w:styleId="Corpodetexto31">
    <w:name w:val="Corpo de texto 31"/>
    <w:basedOn w:val="Normal"/>
    <w:rsid w:val="00142416"/>
    <w:pPr>
      <w:widowControl w:val="0"/>
      <w:tabs>
        <w:tab w:val="left" w:pos="536"/>
        <w:tab w:val="left" w:pos="2270"/>
        <w:tab w:val="left" w:pos="4294"/>
      </w:tabs>
      <w:ind w:right="51"/>
      <w:jc w:val="both"/>
    </w:pPr>
    <w:rPr>
      <w:bCs/>
      <w:i/>
      <w:color w:val="000000"/>
      <w:szCs w:val="20"/>
    </w:rPr>
  </w:style>
  <w:style w:type="character" w:styleId="Forte">
    <w:name w:val="Strong"/>
    <w:basedOn w:val="Fontepargpadro"/>
    <w:uiPriority w:val="22"/>
    <w:qFormat/>
    <w:rsid w:val="00F64402"/>
    <w:rPr>
      <w:b/>
      <w:bCs/>
    </w:rPr>
  </w:style>
  <w:style w:type="paragraph" w:styleId="Recuodecorpodetexto">
    <w:name w:val="Body Text Indent"/>
    <w:basedOn w:val="Normal"/>
    <w:link w:val="RecuodecorpodetextoChar"/>
    <w:uiPriority w:val="99"/>
    <w:semiHidden/>
    <w:unhideWhenUsed/>
    <w:rsid w:val="000E5897"/>
    <w:pPr>
      <w:spacing w:after="120"/>
      <w:ind w:left="283"/>
    </w:pPr>
  </w:style>
  <w:style w:type="character" w:customStyle="1" w:styleId="RecuodecorpodetextoChar">
    <w:name w:val="Recuo de corpo de texto Char"/>
    <w:basedOn w:val="Fontepargpadro"/>
    <w:link w:val="Recuodecorpodetexto"/>
    <w:uiPriority w:val="99"/>
    <w:semiHidden/>
    <w:rsid w:val="000E589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8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475D"/>
    <w:pPr>
      <w:tabs>
        <w:tab w:val="center" w:pos="4252"/>
        <w:tab w:val="right" w:pos="8504"/>
      </w:tabs>
    </w:pPr>
  </w:style>
  <w:style w:type="character" w:customStyle="1" w:styleId="CabealhoChar">
    <w:name w:val="Cabeçalho Char"/>
    <w:basedOn w:val="Fontepargpadro"/>
    <w:link w:val="Cabealho"/>
    <w:uiPriority w:val="99"/>
    <w:rsid w:val="001B475D"/>
  </w:style>
  <w:style w:type="paragraph" w:styleId="Rodap">
    <w:name w:val="footer"/>
    <w:basedOn w:val="Normal"/>
    <w:link w:val="RodapChar"/>
    <w:uiPriority w:val="99"/>
    <w:unhideWhenUsed/>
    <w:rsid w:val="001B475D"/>
    <w:pPr>
      <w:tabs>
        <w:tab w:val="center" w:pos="4252"/>
        <w:tab w:val="right" w:pos="8504"/>
      </w:tabs>
    </w:pPr>
  </w:style>
  <w:style w:type="character" w:customStyle="1" w:styleId="RodapChar">
    <w:name w:val="Rodapé Char"/>
    <w:basedOn w:val="Fontepargpadro"/>
    <w:link w:val="Rodap"/>
    <w:uiPriority w:val="99"/>
    <w:rsid w:val="001B475D"/>
  </w:style>
  <w:style w:type="paragraph" w:styleId="Textodebalo">
    <w:name w:val="Balloon Text"/>
    <w:basedOn w:val="Normal"/>
    <w:link w:val="TextodebaloChar"/>
    <w:uiPriority w:val="99"/>
    <w:semiHidden/>
    <w:unhideWhenUsed/>
    <w:rsid w:val="001B475D"/>
    <w:rPr>
      <w:rFonts w:ascii="Tahoma" w:hAnsi="Tahoma" w:cs="Tahoma"/>
      <w:sz w:val="16"/>
      <w:szCs w:val="16"/>
    </w:rPr>
  </w:style>
  <w:style w:type="character" w:customStyle="1" w:styleId="TextodebaloChar">
    <w:name w:val="Texto de balão Char"/>
    <w:basedOn w:val="Fontepargpadro"/>
    <w:link w:val="Textodebalo"/>
    <w:uiPriority w:val="99"/>
    <w:semiHidden/>
    <w:rsid w:val="001B475D"/>
    <w:rPr>
      <w:rFonts w:ascii="Tahoma" w:hAnsi="Tahoma" w:cs="Tahoma"/>
      <w:sz w:val="16"/>
      <w:szCs w:val="16"/>
    </w:rPr>
  </w:style>
  <w:style w:type="paragraph" w:styleId="NormalWeb">
    <w:name w:val="Normal (Web)"/>
    <w:basedOn w:val="Normal"/>
    <w:uiPriority w:val="99"/>
    <w:semiHidden/>
    <w:unhideWhenUsed/>
    <w:rsid w:val="00210DC4"/>
    <w:pPr>
      <w:spacing w:before="100" w:beforeAutospacing="1" w:after="100" w:afterAutospacing="1"/>
    </w:pPr>
  </w:style>
  <w:style w:type="character" w:customStyle="1" w:styleId="firstementa">
    <w:name w:val="firstementa"/>
    <w:basedOn w:val="Fontepargpadro"/>
    <w:rsid w:val="00E44C29"/>
  </w:style>
  <w:style w:type="character" w:customStyle="1" w:styleId="marcapalavra1">
    <w:name w:val="marca_palavra1"/>
    <w:basedOn w:val="Fontepargpadro"/>
    <w:rsid w:val="00E44C29"/>
    <w:rPr>
      <w:b/>
      <w:bCs/>
      <w:shd w:val="clear" w:color="auto" w:fill="FFFF00"/>
    </w:rPr>
  </w:style>
  <w:style w:type="character" w:customStyle="1" w:styleId="hidden1">
    <w:name w:val="hidden1"/>
    <w:basedOn w:val="Fontepargpadro"/>
    <w:rsid w:val="00E44C29"/>
    <w:rPr>
      <w:vanish/>
      <w:webHidden w:val="0"/>
      <w:specVanish w:val="0"/>
    </w:rPr>
  </w:style>
  <w:style w:type="character" w:styleId="TextodoEspaoReservado">
    <w:name w:val="Placeholder Text"/>
    <w:basedOn w:val="Fontepargpadro"/>
    <w:uiPriority w:val="99"/>
    <w:semiHidden/>
    <w:rsid w:val="00615208"/>
    <w:rPr>
      <w:color w:val="808080"/>
    </w:rPr>
  </w:style>
  <w:style w:type="paragraph" w:customStyle="1" w:styleId="Default">
    <w:name w:val="Default"/>
    <w:rsid w:val="00905BA4"/>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90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7887"/>
    <w:pPr>
      <w:ind w:left="720"/>
      <w:contextualSpacing/>
    </w:pPr>
  </w:style>
  <w:style w:type="paragraph" w:styleId="Recuodecorpodetexto3">
    <w:name w:val="Body Text Indent 3"/>
    <w:basedOn w:val="Normal"/>
    <w:link w:val="Recuodecorpodetexto3Char"/>
    <w:rsid w:val="008C7887"/>
    <w:pPr>
      <w:ind w:left="993" w:firstLine="423"/>
      <w:jc w:val="both"/>
    </w:pPr>
    <w:rPr>
      <w:rFonts w:ascii="Century" w:hAnsi="Century"/>
      <w:sz w:val="22"/>
    </w:rPr>
  </w:style>
  <w:style w:type="character" w:customStyle="1" w:styleId="Recuodecorpodetexto3Char">
    <w:name w:val="Recuo de corpo de texto 3 Char"/>
    <w:basedOn w:val="Fontepargpadro"/>
    <w:link w:val="Recuodecorpodetexto3"/>
    <w:rsid w:val="008C7887"/>
    <w:rPr>
      <w:rFonts w:ascii="Century" w:eastAsia="Times New Roman" w:hAnsi="Century" w:cs="Times New Roman"/>
      <w:szCs w:val="24"/>
      <w:lang w:eastAsia="pt-BR"/>
    </w:rPr>
  </w:style>
  <w:style w:type="character" w:styleId="Hyperlink">
    <w:name w:val="Hyperlink"/>
    <w:basedOn w:val="Fontepargpadro"/>
    <w:uiPriority w:val="99"/>
    <w:semiHidden/>
    <w:unhideWhenUsed/>
    <w:rsid w:val="00561103"/>
    <w:rPr>
      <w:color w:val="0000FF"/>
      <w:u w:val="single"/>
    </w:rPr>
  </w:style>
  <w:style w:type="character" w:styleId="Refdecomentrio">
    <w:name w:val="annotation reference"/>
    <w:basedOn w:val="Fontepargpadro"/>
    <w:uiPriority w:val="99"/>
    <w:semiHidden/>
    <w:unhideWhenUsed/>
    <w:rsid w:val="00771F10"/>
    <w:rPr>
      <w:sz w:val="16"/>
      <w:szCs w:val="16"/>
    </w:rPr>
  </w:style>
  <w:style w:type="paragraph" w:styleId="Textodecomentrio">
    <w:name w:val="annotation text"/>
    <w:basedOn w:val="Normal"/>
    <w:link w:val="TextodecomentrioChar"/>
    <w:uiPriority w:val="99"/>
    <w:semiHidden/>
    <w:unhideWhenUsed/>
    <w:rsid w:val="00771F10"/>
    <w:rPr>
      <w:sz w:val="20"/>
      <w:szCs w:val="20"/>
    </w:rPr>
  </w:style>
  <w:style w:type="character" w:customStyle="1" w:styleId="TextodecomentrioChar">
    <w:name w:val="Texto de comentário Char"/>
    <w:basedOn w:val="Fontepargpadro"/>
    <w:link w:val="Textodecomentrio"/>
    <w:uiPriority w:val="99"/>
    <w:semiHidden/>
    <w:rsid w:val="00771F1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71F10"/>
    <w:rPr>
      <w:b/>
      <w:bCs/>
    </w:rPr>
  </w:style>
  <w:style w:type="character" w:customStyle="1" w:styleId="AssuntodocomentrioChar">
    <w:name w:val="Assunto do comentário Char"/>
    <w:basedOn w:val="TextodecomentrioChar"/>
    <w:link w:val="Assuntodocomentrio"/>
    <w:uiPriority w:val="99"/>
    <w:semiHidden/>
    <w:rsid w:val="00771F10"/>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semiHidden/>
    <w:unhideWhenUsed/>
    <w:rsid w:val="00B30C32"/>
    <w:rPr>
      <w:sz w:val="20"/>
      <w:szCs w:val="20"/>
    </w:rPr>
  </w:style>
  <w:style w:type="character" w:customStyle="1" w:styleId="TextodenotaderodapChar">
    <w:name w:val="Texto de nota de rodapé Char"/>
    <w:basedOn w:val="Fontepargpadro"/>
    <w:link w:val="Textodenotaderodap"/>
    <w:uiPriority w:val="99"/>
    <w:semiHidden/>
    <w:rsid w:val="00B30C3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30C32"/>
    <w:rPr>
      <w:vertAlign w:val="superscript"/>
    </w:rPr>
  </w:style>
  <w:style w:type="paragraph" w:styleId="TextosemFormatao">
    <w:name w:val="Plain Text"/>
    <w:basedOn w:val="Normal"/>
    <w:link w:val="TextosemFormataoChar"/>
    <w:rsid w:val="00BE4F0F"/>
    <w:pPr>
      <w:widowControl w:val="0"/>
      <w:tabs>
        <w:tab w:val="left" w:pos="536"/>
        <w:tab w:val="left" w:pos="2270"/>
        <w:tab w:val="left" w:pos="4294"/>
      </w:tabs>
      <w:jc w:val="both"/>
    </w:pPr>
    <w:rPr>
      <w:rFonts w:ascii="Courier New" w:hAnsi="Courier New"/>
      <w:bCs/>
      <w:color w:val="000000"/>
      <w:sz w:val="20"/>
      <w:szCs w:val="20"/>
    </w:rPr>
  </w:style>
  <w:style w:type="character" w:customStyle="1" w:styleId="TextosemFormataoChar">
    <w:name w:val="Texto sem Formatação Char"/>
    <w:basedOn w:val="Fontepargpadro"/>
    <w:link w:val="TextosemFormatao"/>
    <w:rsid w:val="00BE4F0F"/>
    <w:rPr>
      <w:rFonts w:ascii="Courier New" w:eastAsia="Times New Roman" w:hAnsi="Courier New" w:cs="Times New Roman"/>
      <w:bCs/>
      <w:color w:val="000000"/>
      <w:sz w:val="20"/>
      <w:szCs w:val="20"/>
      <w:lang w:eastAsia="pt-BR"/>
    </w:rPr>
  </w:style>
  <w:style w:type="paragraph" w:styleId="Corpodetexto2">
    <w:name w:val="Body Text 2"/>
    <w:basedOn w:val="Normal"/>
    <w:link w:val="Corpodetexto2Char"/>
    <w:uiPriority w:val="99"/>
    <w:semiHidden/>
    <w:unhideWhenUsed/>
    <w:rsid w:val="00BE4F0F"/>
    <w:pPr>
      <w:spacing w:after="120" w:line="480" w:lineRule="auto"/>
    </w:pPr>
  </w:style>
  <w:style w:type="character" w:customStyle="1" w:styleId="Corpodetexto2Char">
    <w:name w:val="Corpo de texto 2 Char"/>
    <w:basedOn w:val="Fontepargpadro"/>
    <w:link w:val="Corpodetexto2"/>
    <w:uiPriority w:val="99"/>
    <w:semiHidden/>
    <w:rsid w:val="00BE4F0F"/>
    <w:rPr>
      <w:rFonts w:ascii="Times New Roman" w:eastAsia="Times New Roman" w:hAnsi="Times New Roman" w:cs="Times New Roman"/>
      <w:sz w:val="24"/>
      <w:szCs w:val="24"/>
      <w:lang w:eastAsia="pt-BR"/>
    </w:rPr>
  </w:style>
  <w:style w:type="paragraph" w:customStyle="1" w:styleId="11">
    <w:name w:val="11"/>
    <w:basedOn w:val="Normal"/>
    <w:rsid w:val="00BE4F0F"/>
    <w:pPr>
      <w:widowControl w:val="0"/>
      <w:tabs>
        <w:tab w:val="left" w:pos="536"/>
        <w:tab w:val="left" w:pos="2270"/>
        <w:tab w:val="left" w:pos="4294"/>
      </w:tabs>
      <w:ind w:left="1701" w:hanging="850"/>
      <w:jc w:val="both"/>
    </w:pPr>
    <w:rPr>
      <w:bCs/>
      <w:color w:val="000000"/>
      <w:szCs w:val="20"/>
    </w:rPr>
  </w:style>
  <w:style w:type="paragraph" w:customStyle="1" w:styleId="Corpodetexto31">
    <w:name w:val="Corpo de texto 31"/>
    <w:basedOn w:val="Normal"/>
    <w:rsid w:val="00142416"/>
    <w:pPr>
      <w:widowControl w:val="0"/>
      <w:tabs>
        <w:tab w:val="left" w:pos="536"/>
        <w:tab w:val="left" w:pos="2270"/>
        <w:tab w:val="left" w:pos="4294"/>
      </w:tabs>
      <w:ind w:right="51"/>
      <w:jc w:val="both"/>
    </w:pPr>
    <w:rPr>
      <w:bCs/>
      <w:i/>
      <w:color w:val="000000"/>
      <w:szCs w:val="20"/>
    </w:rPr>
  </w:style>
  <w:style w:type="character" w:styleId="Forte">
    <w:name w:val="Strong"/>
    <w:basedOn w:val="Fontepargpadro"/>
    <w:uiPriority w:val="22"/>
    <w:qFormat/>
    <w:rsid w:val="00F64402"/>
    <w:rPr>
      <w:b/>
      <w:bCs/>
    </w:rPr>
  </w:style>
  <w:style w:type="paragraph" w:styleId="Recuodecorpodetexto">
    <w:name w:val="Body Text Indent"/>
    <w:basedOn w:val="Normal"/>
    <w:link w:val="RecuodecorpodetextoChar"/>
    <w:uiPriority w:val="99"/>
    <w:semiHidden/>
    <w:unhideWhenUsed/>
    <w:rsid w:val="000E5897"/>
    <w:pPr>
      <w:spacing w:after="120"/>
      <w:ind w:left="283"/>
    </w:pPr>
  </w:style>
  <w:style w:type="character" w:customStyle="1" w:styleId="RecuodecorpodetextoChar">
    <w:name w:val="Recuo de corpo de texto Char"/>
    <w:basedOn w:val="Fontepargpadro"/>
    <w:link w:val="Recuodecorpodetexto"/>
    <w:uiPriority w:val="99"/>
    <w:semiHidden/>
    <w:rsid w:val="000E589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6566">
      <w:bodyDiv w:val="1"/>
      <w:marLeft w:val="0"/>
      <w:marRight w:val="0"/>
      <w:marTop w:val="0"/>
      <w:marBottom w:val="0"/>
      <w:divBdr>
        <w:top w:val="none" w:sz="0" w:space="0" w:color="auto"/>
        <w:left w:val="none" w:sz="0" w:space="0" w:color="auto"/>
        <w:bottom w:val="none" w:sz="0" w:space="0" w:color="auto"/>
        <w:right w:val="none" w:sz="0" w:space="0" w:color="auto"/>
      </w:divBdr>
      <w:divsChild>
        <w:div w:id="1774401353">
          <w:marLeft w:val="0"/>
          <w:marRight w:val="0"/>
          <w:marTop w:val="0"/>
          <w:marBottom w:val="0"/>
          <w:divBdr>
            <w:top w:val="none" w:sz="0" w:space="0" w:color="auto"/>
            <w:left w:val="none" w:sz="0" w:space="0" w:color="auto"/>
            <w:bottom w:val="none" w:sz="0" w:space="0" w:color="auto"/>
            <w:right w:val="none" w:sz="0" w:space="0" w:color="auto"/>
          </w:divBdr>
          <w:divsChild>
            <w:div w:id="1814130085">
              <w:marLeft w:val="0"/>
              <w:marRight w:val="0"/>
              <w:marTop w:val="0"/>
              <w:marBottom w:val="0"/>
              <w:divBdr>
                <w:top w:val="none" w:sz="0" w:space="0" w:color="auto"/>
                <w:left w:val="none" w:sz="0" w:space="0" w:color="auto"/>
                <w:bottom w:val="none" w:sz="0" w:space="0" w:color="auto"/>
                <w:right w:val="none" w:sz="0" w:space="0" w:color="auto"/>
              </w:divBdr>
              <w:divsChild>
                <w:div w:id="2141652008">
                  <w:marLeft w:val="0"/>
                  <w:marRight w:val="0"/>
                  <w:marTop w:val="100"/>
                  <w:marBottom w:val="100"/>
                  <w:divBdr>
                    <w:top w:val="none" w:sz="0" w:space="0" w:color="auto"/>
                    <w:left w:val="none" w:sz="0" w:space="0" w:color="auto"/>
                    <w:bottom w:val="none" w:sz="0" w:space="0" w:color="auto"/>
                    <w:right w:val="none" w:sz="0" w:space="0" w:color="auto"/>
                  </w:divBdr>
                  <w:divsChild>
                    <w:div w:id="2056351028">
                      <w:marLeft w:val="0"/>
                      <w:marRight w:val="0"/>
                      <w:marTop w:val="0"/>
                      <w:marBottom w:val="0"/>
                      <w:divBdr>
                        <w:top w:val="none" w:sz="0" w:space="0" w:color="auto"/>
                        <w:left w:val="none" w:sz="0" w:space="0" w:color="auto"/>
                        <w:bottom w:val="none" w:sz="0" w:space="0" w:color="auto"/>
                        <w:right w:val="none" w:sz="0" w:space="0" w:color="auto"/>
                      </w:divBdr>
                      <w:divsChild>
                        <w:div w:id="12743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8504">
      <w:bodyDiv w:val="1"/>
      <w:marLeft w:val="0"/>
      <w:marRight w:val="0"/>
      <w:marTop w:val="0"/>
      <w:marBottom w:val="0"/>
      <w:divBdr>
        <w:top w:val="none" w:sz="0" w:space="0" w:color="auto"/>
        <w:left w:val="none" w:sz="0" w:space="0" w:color="auto"/>
        <w:bottom w:val="none" w:sz="0" w:space="0" w:color="auto"/>
        <w:right w:val="none" w:sz="0" w:space="0" w:color="auto"/>
      </w:divBdr>
    </w:div>
    <w:div w:id="624315331">
      <w:bodyDiv w:val="1"/>
      <w:marLeft w:val="0"/>
      <w:marRight w:val="0"/>
      <w:marTop w:val="0"/>
      <w:marBottom w:val="0"/>
      <w:divBdr>
        <w:top w:val="none" w:sz="0" w:space="0" w:color="auto"/>
        <w:left w:val="none" w:sz="0" w:space="0" w:color="auto"/>
        <w:bottom w:val="none" w:sz="0" w:space="0" w:color="auto"/>
        <w:right w:val="none" w:sz="0" w:space="0" w:color="auto"/>
      </w:divBdr>
    </w:div>
    <w:div w:id="775367037">
      <w:bodyDiv w:val="1"/>
      <w:marLeft w:val="0"/>
      <w:marRight w:val="0"/>
      <w:marTop w:val="0"/>
      <w:marBottom w:val="0"/>
      <w:divBdr>
        <w:top w:val="none" w:sz="0" w:space="0" w:color="auto"/>
        <w:left w:val="none" w:sz="0" w:space="0" w:color="auto"/>
        <w:bottom w:val="none" w:sz="0" w:space="0" w:color="auto"/>
        <w:right w:val="none" w:sz="0" w:space="0" w:color="auto"/>
      </w:divBdr>
    </w:div>
    <w:div w:id="137673992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4DC1-8DF9-4922-B9AE-D6F9BAA8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3071</Words>
  <Characters>16587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Leonir</dc:creator>
  <cp:lastModifiedBy>Marli</cp:lastModifiedBy>
  <cp:revision>2</cp:revision>
  <cp:lastPrinted>2020-07-01T12:57:00Z</cp:lastPrinted>
  <dcterms:created xsi:type="dcterms:W3CDTF">2020-07-17T16:33:00Z</dcterms:created>
  <dcterms:modified xsi:type="dcterms:W3CDTF">2020-07-17T16:33:00Z</dcterms:modified>
</cp:coreProperties>
</file>