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8A8" w:rsidRPr="00A152D1" w:rsidRDefault="003708A8" w:rsidP="003708A8">
      <w:pPr>
        <w:jc w:val="center"/>
        <w:rPr>
          <w:rFonts w:ascii="Garamond" w:hAnsi="Garamond"/>
          <w:b/>
        </w:rPr>
      </w:pPr>
      <w:r w:rsidRPr="00A152D1">
        <w:rPr>
          <w:rFonts w:ascii="Garamond" w:hAnsi="Garamond"/>
          <w:b/>
        </w:rPr>
        <w:t>PARECER 0</w:t>
      </w:r>
      <w:r w:rsidR="001E451C">
        <w:rPr>
          <w:rFonts w:ascii="Garamond" w:hAnsi="Garamond"/>
          <w:b/>
        </w:rPr>
        <w:t>15</w:t>
      </w:r>
      <w:r w:rsidRPr="00A152D1">
        <w:rPr>
          <w:rFonts w:ascii="Garamond" w:hAnsi="Garamond"/>
          <w:b/>
        </w:rPr>
        <w:t>/20</w:t>
      </w:r>
      <w:r w:rsidR="00D77091" w:rsidRPr="00A152D1">
        <w:rPr>
          <w:rFonts w:ascii="Garamond" w:hAnsi="Garamond"/>
          <w:b/>
        </w:rPr>
        <w:t>20</w:t>
      </w:r>
    </w:p>
    <w:p w:rsidR="00B15352" w:rsidRPr="00A152D1" w:rsidRDefault="00B15352" w:rsidP="003708A8">
      <w:pPr>
        <w:ind w:firstLine="1080"/>
        <w:jc w:val="both"/>
        <w:rPr>
          <w:rFonts w:ascii="Garamond" w:hAnsi="Garamond"/>
        </w:rPr>
      </w:pPr>
    </w:p>
    <w:p w:rsidR="005C355C" w:rsidRDefault="005C355C" w:rsidP="00E47FA5">
      <w:pPr>
        <w:ind w:firstLine="708"/>
        <w:jc w:val="both"/>
        <w:rPr>
          <w:rFonts w:ascii="Garamond" w:hAnsi="Garamond"/>
        </w:rPr>
      </w:pPr>
      <w:r>
        <w:rPr>
          <w:rFonts w:ascii="Garamond" w:hAnsi="Garamond"/>
        </w:rPr>
        <w:t xml:space="preserve">O Pregão Presencial </w:t>
      </w:r>
      <w:r w:rsidR="00BE4F0F">
        <w:rPr>
          <w:rFonts w:ascii="Garamond" w:hAnsi="Garamond"/>
        </w:rPr>
        <w:t>0</w:t>
      </w:r>
      <w:r w:rsidR="001E451C">
        <w:rPr>
          <w:rFonts w:ascii="Garamond" w:hAnsi="Garamond"/>
        </w:rPr>
        <w:t>16</w:t>
      </w:r>
      <w:r>
        <w:rPr>
          <w:rFonts w:ascii="Garamond" w:hAnsi="Garamond"/>
        </w:rPr>
        <w:t xml:space="preserve">/2020 </w:t>
      </w:r>
      <w:r w:rsidR="00BE4F0F">
        <w:rPr>
          <w:rFonts w:ascii="Garamond" w:hAnsi="Garamond"/>
        </w:rPr>
        <w:t>(Processo Licitatório 0</w:t>
      </w:r>
      <w:r w:rsidR="001E451C">
        <w:rPr>
          <w:rFonts w:ascii="Garamond" w:hAnsi="Garamond"/>
        </w:rPr>
        <w:t>27</w:t>
      </w:r>
      <w:r w:rsidR="00BE4F0F">
        <w:rPr>
          <w:rFonts w:ascii="Garamond" w:hAnsi="Garamond"/>
        </w:rPr>
        <w:t xml:space="preserve">/2020) </w:t>
      </w:r>
      <w:r>
        <w:rPr>
          <w:rFonts w:ascii="Garamond" w:hAnsi="Garamond"/>
        </w:rPr>
        <w:t xml:space="preserve">foi lançado </w:t>
      </w:r>
      <w:r w:rsidR="008111E3">
        <w:rPr>
          <w:rFonts w:ascii="Garamond" w:hAnsi="Garamond"/>
        </w:rPr>
        <w:t xml:space="preserve">pela Municipalidade de São Bernardino, </w:t>
      </w:r>
      <w:r>
        <w:rPr>
          <w:rFonts w:ascii="Garamond" w:hAnsi="Garamond"/>
        </w:rPr>
        <w:t xml:space="preserve">visando </w:t>
      </w:r>
      <w:proofErr w:type="gramStart"/>
      <w:r>
        <w:rPr>
          <w:rFonts w:ascii="Garamond" w:hAnsi="Garamond"/>
        </w:rPr>
        <w:t>a</w:t>
      </w:r>
      <w:proofErr w:type="gramEnd"/>
      <w:r>
        <w:rPr>
          <w:rFonts w:ascii="Garamond" w:hAnsi="Garamond"/>
        </w:rPr>
        <w:t xml:space="preserve"> aquisição de </w:t>
      </w:r>
      <w:r w:rsidR="001E451C">
        <w:rPr>
          <w:rFonts w:ascii="Garamond" w:hAnsi="Garamond"/>
        </w:rPr>
        <w:t xml:space="preserve">sêmen bovino e nitrogênio líquido para a distribuição gratuita aos produtores de leite do Município, através dos </w:t>
      </w:r>
      <w:proofErr w:type="spellStart"/>
      <w:proofErr w:type="gramStart"/>
      <w:r w:rsidR="001E451C">
        <w:rPr>
          <w:rFonts w:ascii="Garamond" w:hAnsi="Garamond"/>
        </w:rPr>
        <w:t>inseminadores</w:t>
      </w:r>
      <w:proofErr w:type="spellEnd"/>
      <w:proofErr w:type="gramEnd"/>
      <w:r w:rsidR="001E451C">
        <w:rPr>
          <w:rFonts w:ascii="Garamond" w:hAnsi="Garamond"/>
        </w:rPr>
        <w:t xml:space="preserve"> credenciados, com o objetivo de melhorar o rebanho bovino, aumentar a produção </w:t>
      </w:r>
      <w:r w:rsidR="00512D02">
        <w:rPr>
          <w:rFonts w:ascii="Garamond" w:hAnsi="Garamond"/>
        </w:rPr>
        <w:t xml:space="preserve">leiteira </w:t>
      </w:r>
      <w:r w:rsidR="001E451C">
        <w:rPr>
          <w:rFonts w:ascii="Garamond" w:hAnsi="Garamond"/>
        </w:rPr>
        <w:t>e o movimento econômico local.</w:t>
      </w:r>
    </w:p>
    <w:p w:rsidR="005C355C" w:rsidRDefault="005C355C" w:rsidP="00E47FA5">
      <w:pPr>
        <w:ind w:firstLine="708"/>
        <w:jc w:val="both"/>
        <w:rPr>
          <w:rFonts w:ascii="Garamond" w:hAnsi="Garamond"/>
        </w:rPr>
      </w:pPr>
    </w:p>
    <w:p w:rsidR="005C355C" w:rsidRDefault="005C355C" w:rsidP="00E47FA5">
      <w:pPr>
        <w:ind w:firstLine="708"/>
        <w:jc w:val="both"/>
        <w:rPr>
          <w:rFonts w:ascii="Garamond" w:hAnsi="Garamond"/>
        </w:rPr>
      </w:pPr>
      <w:r>
        <w:rPr>
          <w:rFonts w:ascii="Garamond" w:hAnsi="Garamond"/>
        </w:rPr>
        <w:t xml:space="preserve">Para o certame acorreram </w:t>
      </w:r>
      <w:proofErr w:type="gramStart"/>
      <w:r w:rsidR="001E451C">
        <w:rPr>
          <w:rFonts w:ascii="Garamond" w:hAnsi="Garamond"/>
        </w:rPr>
        <w:t>6</w:t>
      </w:r>
      <w:proofErr w:type="gramEnd"/>
      <w:r>
        <w:rPr>
          <w:rFonts w:ascii="Garamond" w:hAnsi="Garamond"/>
        </w:rPr>
        <w:t xml:space="preserve"> empresas, sendo que as propostas de preço foram conhecidas e a fase de </w:t>
      </w:r>
      <w:r w:rsidR="008111E3">
        <w:rPr>
          <w:rFonts w:ascii="Garamond" w:hAnsi="Garamond"/>
        </w:rPr>
        <w:t>lances</w:t>
      </w:r>
      <w:r>
        <w:rPr>
          <w:rFonts w:ascii="Garamond" w:hAnsi="Garamond"/>
        </w:rPr>
        <w:t xml:space="preserve"> foi realizada no dia </w:t>
      </w:r>
      <w:r w:rsidR="001E451C">
        <w:rPr>
          <w:rFonts w:ascii="Garamond" w:hAnsi="Garamond"/>
        </w:rPr>
        <w:t>29</w:t>
      </w:r>
      <w:r>
        <w:rPr>
          <w:rFonts w:ascii="Garamond" w:hAnsi="Garamond"/>
        </w:rPr>
        <w:t xml:space="preserve"> de </w:t>
      </w:r>
      <w:r w:rsidR="001E451C">
        <w:rPr>
          <w:rFonts w:ascii="Garamond" w:hAnsi="Garamond"/>
        </w:rPr>
        <w:t>abril</w:t>
      </w:r>
      <w:r>
        <w:rPr>
          <w:rFonts w:ascii="Garamond" w:hAnsi="Garamond"/>
        </w:rPr>
        <w:t xml:space="preserve"> de 2020.</w:t>
      </w:r>
    </w:p>
    <w:p w:rsidR="005C355C" w:rsidRDefault="005C355C" w:rsidP="00E47FA5">
      <w:pPr>
        <w:ind w:firstLine="708"/>
        <w:jc w:val="both"/>
        <w:rPr>
          <w:rFonts w:ascii="Garamond" w:hAnsi="Garamond"/>
        </w:rPr>
      </w:pPr>
    </w:p>
    <w:p w:rsidR="00B641A9" w:rsidRDefault="005C355C" w:rsidP="00E47FA5">
      <w:pPr>
        <w:ind w:firstLine="708"/>
        <w:jc w:val="both"/>
        <w:rPr>
          <w:rFonts w:ascii="Garamond" w:hAnsi="Garamond"/>
        </w:rPr>
      </w:pPr>
      <w:r>
        <w:rPr>
          <w:rFonts w:ascii="Garamond" w:hAnsi="Garamond"/>
        </w:rPr>
        <w:t xml:space="preserve">Na fase de avaliação dos documentos de habilitação, a licitante </w:t>
      </w:r>
      <w:r w:rsidR="001E451C">
        <w:rPr>
          <w:rFonts w:ascii="Garamond" w:hAnsi="Garamond"/>
        </w:rPr>
        <w:t xml:space="preserve">NITROTEC Comércio de Produtos Agropecuários Ltda., por seu representante na sessão, manifestou o desejo de interpor recurso contra a habilitação da empresa AGRO BOI </w:t>
      </w:r>
      <w:proofErr w:type="gramStart"/>
      <w:r w:rsidR="001E451C">
        <w:rPr>
          <w:rFonts w:ascii="Garamond" w:hAnsi="Garamond"/>
        </w:rPr>
        <w:t>GORDO Agropecuária</w:t>
      </w:r>
      <w:proofErr w:type="gramEnd"/>
      <w:r w:rsidR="00B641A9">
        <w:rPr>
          <w:rFonts w:ascii="Garamond" w:hAnsi="Garamond"/>
        </w:rPr>
        <w:t xml:space="preserve"> </w:t>
      </w:r>
      <w:r w:rsidR="001E451C">
        <w:rPr>
          <w:rFonts w:ascii="Garamond" w:hAnsi="Garamond"/>
        </w:rPr>
        <w:t>e Pet Shop Ltda</w:t>
      </w:r>
      <w:r w:rsidR="00B641A9">
        <w:rPr>
          <w:rFonts w:ascii="Garamond" w:hAnsi="Garamond"/>
        </w:rPr>
        <w:t xml:space="preserve">., sob o argumento de que na documentação por esta apresentada não consta a autorização para vender nitrogênio. </w:t>
      </w:r>
    </w:p>
    <w:p w:rsidR="00B641A9" w:rsidRDefault="00B641A9" w:rsidP="00E47FA5">
      <w:pPr>
        <w:ind w:firstLine="708"/>
        <w:jc w:val="both"/>
        <w:rPr>
          <w:rFonts w:ascii="Garamond" w:hAnsi="Garamond"/>
        </w:rPr>
      </w:pPr>
    </w:p>
    <w:p w:rsidR="00B641A9" w:rsidRDefault="00B641A9" w:rsidP="00E47FA5">
      <w:pPr>
        <w:ind w:firstLine="708"/>
        <w:jc w:val="both"/>
        <w:rPr>
          <w:rFonts w:ascii="Garamond" w:hAnsi="Garamond"/>
        </w:rPr>
      </w:pPr>
      <w:r>
        <w:rPr>
          <w:rFonts w:ascii="Garamond" w:hAnsi="Garamond"/>
        </w:rPr>
        <w:t xml:space="preserve">Dita empresa requereu que fosse registrado em ata, </w:t>
      </w:r>
      <w:r w:rsidR="00512D02">
        <w:rPr>
          <w:rFonts w:ascii="Garamond" w:hAnsi="Garamond"/>
        </w:rPr>
        <w:t xml:space="preserve">ainda, </w:t>
      </w:r>
      <w:r>
        <w:rPr>
          <w:rFonts w:ascii="Garamond" w:hAnsi="Garamond"/>
        </w:rPr>
        <w:t xml:space="preserve">que deseja ter acesso às informações referentes às medições dos botijões, caso a empresa </w:t>
      </w:r>
      <w:r w:rsidR="00512D02">
        <w:rPr>
          <w:rFonts w:ascii="Garamond" w:hAnsi="Garamond"/>
        </w:rPr>
        <w:t xml:space="preserve">AGRO BOI </w:t>
      </w:r>
      <w:proofErr w:type="gramStart"/>
      <w:r w:rsidR="00512D02">
        <w:rPr>
          <w:rFonts w:ascii="Garamond" w:hAnsi="Garamond"/>
        </w:rPr>
        <w:t>GORDO Agropecuária</w:t>
      </w:r>
      <w:proofErr w:type="gramEnd"/>
      <w:r w:rsidR="00512D02">
        <w:rPr>
          <w:rFonts w:ascii="Garamond" w:hAnsi="Garamond"/>
        </w:rPr>
        <w:t xml:space="preserve"> e Pet Shop </w:t>
      </w:r>
      <w:proofErr w:type="spellStart"/>
      <w:r w:rsidR="00512D02">
        <w:rPr>
          <w:rFonts w:ascii="Garamond" w:hAnsi="Garamond"/>
        </w:rPr>
        <w:t>Ltda</w:t>
      </w:r>
      <w:proofErr w:type="spellEnd"/>
      <w:r w:rsidR="00512D02">
        <w:rPr>
          <w:rFonts w:ascii="Garamond" w:hAnsi="Garamond"/>
        </w:rPr>
        <w:t xml:space="preserve"> seja declarada a vencedora</w:t>
      </w:r>
      <w:r>
        <w:rPr>
          <w:rFonts w:ascii="Garamond" w:hAnsi="Garamond"/>
        </w:rPr>
        <w:t xml:space="preserve"> deste certame.</w:t>
      </w:r>
    </w:p>
    <w:p w:rsidR="00B641A9" w:rsidRDefault="00B641A9" w:rsidP="00E47FA5">
      <w:pPr>
        <w:ind w:firstLine="708"/>
        <w:jc w:val="both"/>
        <w:rPr>
          <w:rFonts w:ascii="Garamond" w:hAnsi="Garamond"/>
        </w:rPr>
      </w:pPr>
    </w:p>
    <w:p w:rsidR="005C355C" w:rsidRDefault="00B641A9" w:rsidP="00E47FA5">
      <w:pPr>
        <w:ind w:firstLine="708"/>
        <w:jc w:val="both"/>
        <w:rPr>
          <w:rFonts w:ascii="Garamond" w:hAnsi="Garamond"/>
        </w:rPr>
      </w:pPr>
      <w:r>
        <w:rPr>
          <w:rFonts w:ascii="Garamond" w:hAnsi="Garamond"/>
        </w:rPr>
        <w:t>A sessão do pregão, então, foi suspensa.</w:t>
      </w:r>
    </w:p>
    <w:p w:rsidR="005C355C" w:rsidRDefault="005C355C" w:rsidP="00E47FA5">
      <w:pPr>
        <w:ind w:firstLine="708"/>
        <w:jc w:val="both"/>
        <w:rPr>
          <w:rFonts w:ascii="Garamond" w:hAnsi="Garamond"/>
        </w:rPr>
      </w:pPr>
    </w:p>
    <w:p w:rsidR="00771F10" w:rsidRDefault="005C355C" w:rsidP="00E47FA5">
      <w:pPr>
        <w:ind w:firstLine="708"/>
        <w:jc w:val="both"/>
        <w:rPr>
          <w:rFonts w:ascii="Garamond" w:hAnsi="Garamond"/>
        </w:rPr>
      </w:pPr>
      <w:r>
        <w:rPr>
          <w:rFonts w:ascii="Garamond" w:hAnsi="Garamond"/>
        </w:rPr>
        <w:t xml:space="preserve">No </w:t>
      </w:r>
      <w:r w:rsidR="00C34107">
        <w:rPr>
          <w:rFonts w:ascii="Garamond" w:hAnsi="Garamond"/>
        </w:rPr>
        <w:t xml:space="preserve">dia </w:t>
      </w:r>
      <w:r w:rsidR="00B641A9">
        <w:rPr>
          <w:rFonts w:ascii="Garamond" w:hAnsi="Garamond"/>
        </w:rPr>
        <w:t>30</w:t>
      </w:r>
      <w:r w:rsidR="00C34107">
        <w:rPr>
          <w:rFonts w:ascii="Garamond" w:hAnsi="Garamond"/>
        </w:rPr>
        <w:t xml:space="preserve"> de </w:t>
      </w:r>
      <w:r w:rsidR="00B641A9">
        <w:rPr>
          <w:rFonts w:ascii="Garamond" w:hAnsi="Garamond"/>
        </w:rPr>
        <w:t>abril</w:t>
      </w:r>
      <w:r w:rsidR="00C34107">
        <w:rPr>
          <w:rFonts w:ascii="Garamond" w:hAnsi="Garamond"/>
        </w:rPr>
        <w:t xml:space="preserve"> de 2020</w:t>
      </w:r>
      <w:r>
        <w:rPr>
          <w:rFonts w:ascii="Garamond" w:hAnsi="Garamond"/>
        </w:rPr>
        <w:t xml:space="preserve"> aportou no Setor de Licitações, </w:t>
      </w:r>
      <w:r w:rsidR="008111E3">
        <w:rPr>
          <w:rFonts w:ascii="Garamond" w:hAnsi="Garamond"/>
        </w:rPr>
        <w:t>R</w:t>
      </w:r>
      <w:r>
        <w:rPr>
          <w:rFonts w:ascii="Garamond" w:hAnsi="Garamond"/>
        </w:rPr>
        <w:t xml:space="preserve">ecurso Administrativo da empresa </w:t>
      </w:r>
      <w:r w:rsidR="00B641A9">
        <w:rPr>
          <w:rFonts w:ascii="Garamond" w:hAnsi="Garamond"/>
        </w:rPr>
        <w:t>NITROTEC Comércio de Produtos Agropecuários Ltda.</w:t>
      </w:r>
      <w:r>
        <w:rPr>
          <w:rFonts w:ascii="Garamond" w:hAnsi="Garamond"/>
        </w:rPr>
        <w:t>, ale</w:t>
      </w:r>
      <w:r w:rsidR="00B641A9">
        <w:rPr>
          <w:rFonts w:ascii="Garamond" w:hAnsi="Garamond"/>
        </w:rPr>
        <w:t>gando, em apertada síntese, que:</w:t>
      </w:r>
    </w:p>
    <w:p w:rsidR="00B641A9" w:rsidRDefault="00B641A9" w:rsidP="00E47FA5">
      <w:pPr>
        <w:ind w:firstLine="708"/>
        <w:jc w:val="both"/>
        <w:rPr>
          <w:rFonts w:ascii="Garamond" w:hAnsi="Garamond"/>
        </w:rPr>
      </w:pPr>
      <w:r>
        <w:rPr>
          <w:rFonts w:ascii="Garamond" w:hAnsi="Garamond"/>
        </w:rPr>
        <w:t xml:space="preserve">- A comercialização do nitrogênio líquido, um gás liquefeito altamente refrigerado, obedece a normas e leis específicas, sendo </w:t>
      </w:r>
      <w:proofErr w:type="gramStart"/>
      <w:r>
        <w:rPr>
          <w:rFonts w:ascii="Garamond" w:hAnsi="Garamond"/>
        </w:rPr>
        <w:t>necessário adequações, licenças e veículo especializado para revendê-lo</w:t>
      </w:r>
      <w:proofErr w:type="gramEnd"/>
      <w:r>
        <w:rPr>
          <w:rFonts w:ascii="Garamond" w:hAnsi="Garamond"/>
        </w:rPr>
        <w:t>, eis que se trata de um produto químico classificado como perigoso;</w:t>
      </w:r>
    </w:p>
    <w:p w:rsidR="00A475BF" w:rsidRDefault="00B641A9" w:rsidP="00E47FA5">
      <w:pPr>
        <w:ind w:firstLine="708"/>
        <w:jc w:val="both"/>
        <w:rPr>
          <w:rFonts w:ascii="Garamond" w:hAnsi="Garamond"/>
        </w:rPr>
      </w:pPr>
      <w:r>
        <w:rPr>
          <w:rFonts w:ascii="Garamond" w:hAnsi="Garamond"/>
        </w:rPr>
        <w:t xml:space="preserve">- A </w:t>
      </w:r>
      <w:r w:rsidR="00A475BF">
        <w:rPr>
          <w:rFonts w:ascii="Garamond" w:hAnsi="Garamond"/>
        </w:rPr>
        <w:t>l</w:t>
      </w:r>
      <w:r>
        <w:rPr>
          <w:rFonts w:ascii="Garamond" w:hAnsi="Garamond"/>
        </w:rPr>
        <w:t xml:space="preserve">icença para a comercialização do nitrogênio líquido pela Receita Federal somente é permitida para as empresas </w:t>
      </w:r>
      <w:r w:rsidR="00A475BF">
        <w:rPr>
          <w:rFonts w:ascii="Garamond" w:hAnsi="Garamond"/>
        </w:rPr>
        <w:t>que tenham em seu objeto social o CNAE 46.84.2.99 – COMÉR</w:t>
      </w:r>
      <w:r w:rsidR="008830E5">
        <w:rPr>
          <w:rFonts w:ascii="Garamond" w:hAnsi="Garamond"/>
        </w:rPr>
        <w:t>C</w:t>
      </w:r>
      <w:r w:rsidR="00A475BF">
        <w:rPr>
          <w:rFonts w:ascii="Garamond" w:hAnsi="Garamond"/>
        </w:rPr>
        <w:t>IO ATACADISTA DE PRODUTOS QUÍMICOS E PETROQUÍMICOS; que possuam Certificado de Regularidade do Cadastro Técnico Federal de atividades potencialmente poluidoras e utilizadoras de recursos ambientais, junto ao IBAMA; que possuam Autorização ambiental para o transporte de produtos perigosos junto ao IBAMA; e, ainda, que o motorista do veículo que transportar o Nitrogênio líquido tenha licença, certificações e cursos e lhe sejam fornecidos os EPIs necessários para a atividade;</w:t>
      </w:r>
    </w:p>
    <w:p w:rsidR="00A475BF" w:rsidRDefault="00A475BF" w:rsidP="00E47FA5">
      <w:pPr>
        <w:ind w:firstLine="708"/>
        <w:jc w:val="both"/>
        <w:rPr>
          <w:rFonts w:ascii="Garamond" w:hAnsi="Garamond"/>
        </w:rPr>
      </w:pPr>
      <w:r>
        <w:rPr>
          <w:rFonts w:ascii="Garamond" w:hAnsi="Garamond"/>
        </w:rPr>
        <w:t xml:space="preserve">- </w:t>
      </w:r>
      <w:proofErr w:type="gramStart"/>
      <w:r>
        <w:rPr>
          <w:rFonts w:ascii="Garamond" w:hAnsi="Garamond"/>
        </w:rPr>
        <w:t xml:space="preserve">A empresa AGRO BOI GORDO Agropecuária e Pet Shop </w:t>
      </w:r>
      <w:proofErr w:type="spellStart"/>
      <w:r>
        <w:rPr>
          <w:rFonts w:ascii="Garamond" w:hAnsi="Garamond"/>
        </w:rPr>
        <w:t>Ltda</w:t>
      </w:r>
      <w:proofErr w:type="spellEnd"/>
      <w:r>
        <w:rPr>
          <w:rFonts w:ascii="Garamond" w:hAnsi="Garamond"/>
        </w:rPr>
        <w:t xml:space="preserve"> não se enquadra</w:t>
      </w:r>
      <w:proofErr w:type="gramEnd"/>
      <w:r>
        <w:rPr>
          <w:rFonts w:ascii="Garamond" w:hAnsi="Garamond"/>
        </w:rPr>
        <w:t xml:space="preserve"> nas exigências técnicas acima destacadas e por isso está impossibilitada de comercializar nitrogênio líquido;</w:t>
      </w:r>
    </w:p>
    <w:p w:rsidR="00A475BF" w:rsidRDefault="00A475BF" w:rsidP="00E47FA5">
      <w:pPr>
        <w:ind w:firstLine="708"/>
        <w:jc w:val="both"/>
        <w:rPr>
          <w:rFonts w:ascii="Garamond" w:hAnsi="Garamond"/>
        </w:rPr>
      </w:pPr>
      <w:r>
        <w:rPr>
          <w:rFonts w:ascii="Garamond" w:hAnsi="Garamond"/>
        </w:rPr>
        <w:t xml:space="preserve">- </w:t>
      </w:r>
      <w:proofErr w:type="gramStart"/>
      <w:r>
        <w:rPr>
          <w:rFonts w:ascii="Garamond" w:hAnsi="Garamond"/>
        </w:rPr>
        <w:t xml:space="preserve">A empresa AGRO BOI GORDO Agropecuária e Pet Shop </w:t>
      </w:r>
      <w:proofErr w:type="spellStart"/>
      <w:r>
        <w:rPr>
          <w:rFonts w:ascii="Garamond" w:hAnsi="Garamond"/>
        </w:rPr>
        <w:t>Ltda</w:t>
      </w:r>
      <w:proofErr w:type="spellEnd"/>
      <w:r w:rsidR="00952A53">
        <w:rPr>
          <w:rFonts w:ascii="Garamond" w:hAnsi="Garamond"/>
        </w:rPr>
        <w:t xml:space="preserve"> e</w:t>
      </w:r>
      <w:r>
        <w:rPr>
          <w:rFonts w:ascii="Garamond" w:hAnsi="Garamond"/>
        </w:rPr>
        <w:t>stá</w:t>
      </w:r>
      <w:proofErr w:type="gramEnd"/>
      <w:r>
        <w:rPr>
          <w:rFonts w:ascii="Garamond" w:hAnsi="Garamond"/>
        </w:rPr>
        <w:t xml:space="preserve"> sediada a 103 km da sede do Município de São Bernardino, onde devem ser entregues os produtos objeto desta licitação, sendo que o acondicionamento do sêmen a ser transportado e entregue deverá se dar com a utilização de nitrogênio líquido.</w:t>
      </w:r>
    </w:p>
    <w:p w:rsidR="00A475BF" w:rsidRDefault="00A475BF" w:rsidP="00E47FA5">
      <w:pPr>
        <w:ind w:firstLine="708"/>
        <w:jc w:val="both"/>
        <w:rPr>
          <w:rFonts w:ascii="Garamond" w:hAnsi="Garamond"/>
        </w:rPr>
      </w:pPr>
    </w:p>
    <w:p w:rsidR="00A475BF" w:rsidRDefault="00A475BF" w:rsidP="00E47FA5">
      <w:pPr>
        <w:ind w:firstLine="708"/>
        <w:jc w:val="both"/>
        <w:rPr>
          <w:rFonts w:ascii="Garamond" w:hAnsi="Garamond"/>
        </w:rPr>
      </w:pPr>
      <w:r>
        <w:rPr>
          <w:rFonts w:ascii="Garamond" w:hAnsi="Garamond"/>
        </w:rPr>
        <w:lastRenderedPageBreak/>
        <w:t>A Recorrente pugnou pela desclassificação da Recorrida.</w:t>
      </w:r>
    </w:p>
    <w:p w:rsidR="00A475BF" w:rsidRDefault="00A475BF" w:rsidP="00E47FA5">
      <w:pPr>
        <w:ind w:firstLine="708"/>
        <w:jc w:val="both"/>
        <w:rPr>
          <w:rFonts w:ascii="Garamond" w:hAnsi="Garamond"/>
        </w:rPr>
      </w:pPr>
      <w:r>
        <w:rPr>
          <w:rFonts w:ascii="Garamond" w:hAnsi="Garamond"/>
        </w:rPr>
        <w:t>Juntou documentos.</w:t>
      </w:r>
    </w:p>
    <w:p w:rsidR="00A475BF" w:rsidRDefault="00A475BF" w:rsidP="00E47FA5">
      <w:pPr>
        <w:ind w:firstLine="708"/>
        <w:jc w:val="both"/>
        <w:rPr>
          <w:rFonts w:ascii="Garamond" w:hAnsi="Garamond"/>
        </w:rPr>
      </w:pPr>
    </w:p>
    <w:p w:rsidR="001F3CC6" w:rsidRDefault="001F3CC6" w:rsidP="00E47FA5">
      <w:pPr>
        <w:ind w:firstLine="708"/>
        <w:jc w:val="both"/>
        <w:rPr>
          <w:rFonts w:ascii="Garamond" w:hAnsi="Garamond"/>
        </w:rPr>
      </w:pPr>
      <w:r>
        <w:rPr>
          <w:rFonts w:ascii="Garamond" w:hAnsi="Garamond"/>
        </w:rPr>
        <w:t xml:space="preserve">Com a apresentação do Recurso Administrativo, todas as demais licitantes foram cientificadas para, no prazo de </w:t>
      </w:r>
      <w:proofErr w:type="gramStart"/>
      <w:r>
        <w:rPr>
          <w:rFonts w:ascii="Garamond" w:hAnsi="Garamond"/>
        </w:rPr>
        <w:t>3</w:t>
      </w:r>
      <w:proofErr w:type="gramEnd"/>
      <w:r>
        <w:rPr>
          <w:rFonts w:ascii="Garamond" w:hAnsi="Garamond"/>
        </w:rPr>
        <w:t xml:space="preserve"> dias</w:t>
      </w:r>
      <w:r w:rsidR="00C34107">
        <w:rPr>
          <w:rFonts w:ascii="Garamond" w:hAnsi="Garamond"/>
        </w:rPr>
        <w:t>,</w:t>
      </w:r>
      <w:r>
        <w:rPr>
          <w:rFonts w:ascii="Garamond" w:hAnsi="Garamond"/>
        </w:rPr>
        <w:t xml:space="preserve"> </w:t>
      </w:r>
      <w:r w:rsidR="00895245">
        <w:rPr>
          <w:rFonts w:ascii="Garamond" w:hAnsi="Garamond"/>
        </w:rPr>
        <w:t>apresentar as suas contrarrazões.</w:t>
      </w:r>
    </w:p>
    <w:p w:rsidR="00895245" w:rsidRDefault="00895245" w:rsidP="00E47FA5">
      <w:pPr>
        <w:ind w:firstLine="708"/>
        <w:jc w:val="both"/>
        <w:rPr>
          <w:rFonts w:ascii="Garamond" w:hAnsi="Garamond"/>
        </w:rPr>
      </w:pPr>
    </w:p>
    <w:p w:rsidR="00895245" w:rsidRDefault="00895245" w:rsidP="00E47FA5">
      <w:pPr>
        <w:ind w:firstLine="708"/>
        <w:jc w:val="both"/>
        <w:rPr>
          <w:rFonts w:ascii="Garamond" w:hAnsi="Garamond"/>
        </w:rPr>
      </w:pPr>
      <w:r>
        <w:rPr>
          <w:rFonts w:ascii="Garamond" w:hAnsi="Garamond"/>
        </w:rPr>
        <w:t>A Recorrida apresentou as Contrarrazões alegando, em apertada síntese, que:</w:t>
      </w:r>
    </w:p>
    <w:p w:rsidR="00895245" w:rsidRDefault="00895245" w:rsidP="00E47FA5">
      <w:pPr>
        <w:ind w:firstLine="708"/>
        <w:jc w:val="both"/>
        <w:rPr>
          <w:rFonts w:ascii="Garamond" w:hAnsi="Garamond"/>
        </w:rPr>
      </w:pPr>
      <w:r>
        <w:rPr>
          <w:rFonts w:ascii="Garamond" w:hAnsi="Garamond"/>
        </w:rPr>
        <w:t>- Tem total conhecimento das leis e obrigações para o manuseio e transporte do nitrogênio líquido, estando enquadrada na Resolução 5.232/2016 da ANTT;</w:t>
      </w:r>
    </w:p>
    <w:p w:rsidR="00895245" w:rsidRDefault="00895245" w:rsidP="00E47FA5">
      <w:pPr>
        <w:ind w:firstLine="708"/>
        <w:jc w:val="both"/>
        <w:rPr>
          <w:rFonts w:ascii="Garamond" w:hAnsi="Garamond"/>
        </w:rPr>
      </w:pPr>
      <w:r>
        <w:rPr>
          <w:rFonts w:ascii="Garamond" w:hAnsi="Garamond"/>
        </w:rPr>
        <w:t>- Possui licença para transporte de nitrogênio líquido refrigerado, com base no CNAE 46.92.3.00 – Comércio Atacadista de mercadoria em geral, com predominância de insumos agropecuários;</w:t>
      </w:r>
    </w:p>
    <w:p w:rsidR="00895245" w:rsidRDefault="00895245" w:rsidP="00E47FA5">
      <w:pPr>
        <w:ind w:firstLine="708"/>
        <w:jc w:val="both"/>
        <w:rPr>
          <w:rFonts w:ascii="Garamond" w:hAnsi="Garamond"/>
        </w:rPr>
      </w:pPr>
      <w:r>
        <w:rPr>
          <w:rFonts w:ascii="Garamond" w:hAnsi="Garamond"/>
        </w:rPr>
        <w:t>- Possui Licença Ambiental por Compromisso – LAC sob o n. 938/2020, junto ao Instituto de Meio Ambiente de SC – IMA; Cadastro Técnico Federal/Certificado de Regularidade – CR 7600599; e, Autorização Ambiental para o Transporte Interestadua</w:t>
      </w:r>
      <w:r w:rsidR="00512D02">
        <w:rPr>
          <w:rFonts w:ascii="Garamond" w:hAnsi="Garamond"/>
        </w:rPr>
        <w:t>l de Produtos Perigosos 7600599, estes junto ao IBAMA.</w:t>
      </w:r>
    </w:p>
    <w:p w:rsidR="00895245" w:rsidRDefault="00895245" w:rsidP="00E47FA5">
      <w:pPr>
        <w:ind w:firstLine="708"/>
        <w:jc w:val="both"/>
        <w:rPr>
          <w:rFonts w:ascii="Garamond" w:hAnsi="Garamond"/>
        </w:rPr>
      </w:pPr>
    </w:p>
    <w:p w:rsidR="00895245" w:rsidRDefault="00895245" w:rsidP="00E47FA5">
      <w:pPr>
        <w:ind w:firstLine="708"/>
        <w:jc w:val="both"/>
        <w:rPr>
          <w:rFonts w:ascii="Garamond" w:hAnsi="Garamond"/>
        </w:rPr>
      </w:pPr>
      <w:r>
        <w:rPr>
          <w:rFonts w:ascii="Garamond" w:hAnsi="Garamond"/>
        </w:rPr>
        <w:t>Pugnou pelo não provimento do Recurso.</w:t>
      </w:r>
    </w:p>
    <w:p w:rsidR="00895245" w:rsidRDefault="00895245" w:rsidP="00E47FA5">
      <w:pPr>
        <w:ind w:firstLine="708"/>
        <w:jc w:val="both"/>
        <w:rPr>
          <w:rFonts w:ascii="Garamond" w:hAnsi="Garamond"/>
        </w:rPr>
      </w:pPr>
    </w:p>
    <w:p w:rsidR="00895245" w:rsidRDefault="00895245" w:rsidP="00E47FA5">
      <w:pPr>
        <w:ind w:firstLine="708"/>
        <w:jc w:val="both"/>
        <w:rPr>
          <w:rFonts w:ascii="Garamond" w:hAnsi="Garamond"/>
        </w:rPr>
      </w:pPr>
      <w:r>
        <w:rPr>
          <w:rFonts w:ascii="Garamond" w:hAnsi="Garamond"/>
        </w:rPr>
        <w:t>Juntou documentos, a saber:</w:t>
      </w:r>
    </w:p>
    <w:p w:rsidR="00895245" w:rsidRDefault="00895245" w:rsidP="00E47FA5">
      <w:pPr>
        <w:ind w:firstLine="708"/>
        <w:jc w:val="both"/>
        <w:rPr>
          <w:rFonts w:ascii="Garamond" w:hAnsi="Garamond"/>
        </w:rPr>
      </w:pPr>
      <w:r>
        <w:rPr>
          <w:rFonts w:ascii="Garamond" w:hAnsi="Garamond"/>
        </w:rPr>
        <w:t>- Autorização Ambiental para o Transporte Interestadual de Produtos Perigosos</w:t>
      </w:r>
      <w:r w:rsidR="00077A97">
        <w:rPr>
          <w:rFonts w:ascii="Garamond" w:hAnsi="Garamond"/>
        </w:rPr>
        <w:t xml:space="preserve"> 7600599, emitido pelo IBAMA em </w:t>
      </w:r>
      <w:proofErr w:type="gramStart"/>
      <w:r w:rsidR="00077A97">
        <w:rPr>
          <w:rFonts w:ascii="Garamond" w:hAnsi="Garamond"/>
        </w:rPr>
        <w:t>4</w:t>
      </w:r>
      <w:proofErr w:type="gramEnd"/>
      <w:r w:rsidR="00077A97">
        <w:rPr>
          <w:rFonts w:ascii="Garamond" w:hAnsi="Garamond"/>
        </w:rPr>
        <w:t xml:space="preserve"> de maio de 2020, referente ao transporte de gases;</w:t>
      </w:r>
    </w:p>
    <w:p w:rsidR="00077A97" w:rsidRDefault="00077A97" w:rsidP="00E47FA5">
      <w:pPr>
        <w:ind w:firstLine="708"/>
        <w:jc w:val="both"/>
        <w:rPr>
          <w:rFonts w:ascii="Garamond" w:hAnsi="Garamond"/>
        </w:rPr>
      </w:pPr>
      <w:r>
        <w:rPr>
          <w:rFonts w:ascii="Garamond" w:hAnsi="Garamond"/>
        </w:rPr>
        <w:t xml:space="preserve">- Cadastro Técnico Federal – Certificado de Regularidade 7600599, emitido pelo IBAMA em </w:t>
      </w:r>
      <w:proofErr w:type="gramStart"/>
      <w:r>
        <w:rPr>
          <w:rFonts w:ascii="Garamond" w:hAnsi="Garamond"/>
        </w:rPr>
        <w:t>3</w:t>
      </w:r>
      <w:proofErr w:type="gramEnd"/>
      <w:r>
        <w:rPr>
          <w:rFonts w:ascii="Garamond" w:hAnsi="Garamond"/>
        </w:rPr>
        <w:t xml:space="preserve"> de maio de 2020, referente ao transporte de cargas perigosas;</w:t>
      </w:r>
    </w:p>
    <w:p w:rsidR="00077A97" w:rsidRDefault="00077A97" w:rsidP="00E47FA5">
      <w:pPr>
        <w:ind w:firstLine="708"/>
        <w:jc w:val="both"/>
        <w:rPr>
          <w:rFonts w:ascii="Garamond" w:hAnsi="Garamond"/>
        </w:rPr>
      </w:pPr>
      <w:r>
        <w:rPr>
          <w:rFonts w:ascii="Garamond" w:hAnsi="Garamond"/>
        </w:rPr>
        <w:t xml:space="preserve">- Licença Ambiental por Compromisso – LAC n. 938/2020, emitida em </w:t>
      </w:r>
      <w:proofErr w:type="gramStart"/>
      <w:r>
        <w:rPr>
          <w:rFonts w:ascii="Garamond" w:hAnsi="Garamond"/>
        </w:rPr>
        <w:t>6</w:t>
      </w:r>
      <w:proofErr w:type="gramEnd"/>
      <w:r>
        <w:rPr>
          <w:rFonts w:ascii="Garamond" w:hAnsi="Garamond"/>
        </w:rPr>
        <w:t xml:space="preserve"> de maio de 2020, pelo Instituto de Meio Ambiente de SC, referente ao transporte rodoviário de produtos perigosos em território catarinense.</w:t>
      </w:r>
    </w:p>
    <w:p w:rsidR="00077A97" w:rsidRDefault="00077A97" w:rsidP="00077A97">
      <w:pPr>
        <w:ind w:firstLine="708"/>
        <w:jc w:val="both"/>
        <w:rPr>
          <w:rFonts w:ascii="Garamond" w:hAnsi="Garamond"/>
        </w:rPr>
      </w:pPr>
      <w:r>
        <w:rPr>
          <w:rFonts w:ascii="Garamond" w:hAnsi="Garamond"/>
        </w:rPr>
        <w:t>- Cartão do CNPJ.</w:t>
      </w:r>
    </w:p>
    <w:p w:rsidR="001F3CC6" w:rsidRDefault="001F3CC6" w:rsidP="00E47FA5">
      <w:pPr>
        <w:ind w:firstLine="708"/>
        <w:jc w:val="both"/>
        <w:rPr>
          <w:rFonts w:ascii="Garamond" w:hAnsi="Garamond"/>
        </w:rPr>
      </w:pPr>
    </w:p>
    <w:p w:rsidR="00E47FA5" w:rsidRPr="00A152D1" w:rsidRDefault="001F3CC6" w:rsidP="00E47FA5">
      <w:pPr>
        <w:ind w:firstLine="708"/>
        <w:jc w:val="both"/>
        <w:rPr>
          <w:rFonts w:ascii="Garamond" w:hAnsi="Garamond"/>
        </w:rPr>
      </w:pPr>
      <w:r>
        <w:rPr>
          <w:rFonts w:ascii="Garamond" w:hAnsi="Garamond"/>
        </w:rPr>
        <w:t>A Pregoeira decidiu</w:t>
      </w:r>
      <w:r w:rsidR="008111E3">
        <w:rPr>
          <w:rFonts w:ascii="Garamond" w:hAnsi="Garamond"/>
        </w:rPr>
        <w:t>, então,</w:t>
      </w:r>
      <w:r>
        <w:rPr>
          <w:rFonts w:ascii="Garamond" w:hAnsi="Garamond"/>
        </w:rPr>
        <w:t xml:space="preserve"> solicitar manifestação jurídica sobre o recurso aviado.</w:t>
      </w:r>
    </w:p>
    <w:p w:rsidR="008111E3" w:rsidRPr="00A152D1" w:rsidRDefault="008111E3" w:rsidP="003708A8">
      <w:pPr>
        <w:ind w:firstLine="708"/>
        <w:jc w:val="both"/>
        <w:rPr>
          <w:rFonts w:ascii="Garamond" w:hAnsi="Garamond"/>
        </w:rPr>
      </w:pPr>
    </w:p>
    <w:p w:rsidR="003708A8" w:rsidRPr="00A152D1" w:rsidRDefault="003708A8" w:rsidP="003708A8">
      <w:pPr>
        <w:ind w:firstLine="708"/>
        <w:jc w:val="both"/>
        <w:rPr>
          <w:rFonts w:ascii="Garamond" w:hAnsi="Garamond"/>
          <w:b/>
        </w:rPr>
      </w:pPr>
      <w:r w:rsidRPr="00A152D1">
        <w:rPr>
          <w:rFonts w:ascii="Garamond" w:hAnsi="Garamond"/>
          <w:b/>
        </w:rPr>
        <w:t>Relatei.</w:t>
      </w:r>
      <w:r w:rsidR="00B15352" w:rsidRPr="00A152D1">
        <w:rPr>
          <w:rFonts w:ascii="Garamond" w:hAnsi="Garamond"/>
          <w:b/>
        </w:rPr>
        <w:t xml:space="preserve"> </w:t>
      </w:r>
      <w:r w:rsidRPr="00A152D1">
        <w:rPr>
          <w:rFonts w:ascii="Garamond" w:hAnsi="Garamond"/>
          <w:b/>
        </w:rPr>
        <w:t>Passo a opinar.</w:t>
      </w:r>
    </w:p>
    <w:p w:rsidR="008111E3" w:rsidRPr="00A152D1" w:rsidRDefault="008111E3" w:rsidP="003708A8">
      <w:pPr>
        <w:ind w:firstLine="708"/>
        <w:jc w:val="both"/>
        <w:rPr>
          <w:rFonts w:ascii="Garamond" w:hAnsi="Garamond"/>
        </w:rPr>
      </w:pPr>
    </w:p>
    <w:p w:rsidR="001F3CC6" w:rsidRDefault="003844AA" w:rsidP="001F3CC6">
      <w:pPr>
        <w:ind w:firstLine="708"/>
        <w:jc w:val="both"/>
        <w:rPr>
          <w:rFonts w:ascii="Garamond" w:hAnsi="Garamond"/>
        </w:rPr>
      </w:pPr>
      <w:r w:rsidRPr="00A152D1">
        <w:rPr>
          <w:rFonts w:ascii="Garamond" w:hAnsi="Garamond"/>
        </w:rPr>
        <w:t xml:space="preserve">Trata-se de </w:t>
      </w:r>
      <w:r w:rsidR="001F3CC6">
        <w:rPr>
          <w:rFonts w:ascii="Garamond" w:hAnsi="Garamond"/>
        </w:rPr>
        <w:t>Recurso Administrativo em processo licitatório, na modalidade de Pregão Presencial, contra decisão d</w:t>
      </w:r>
      <w:r w:rsidR="008111E3">
        <w:rPr>
          <w:rFonts w:ascii="Garamond" w:hAnsi="Garamond"/>
        </w:rPr>
        <w:t>a</w:t>
      </w:r>
      <w:r w:rsidR="001F3CC6">
        <w:rPr>
          <w:rFonts w:ascii="Garamond" w:hAnsi="Garamond"/>
        </w:rPr>
        <w:t xml:space="preserve"> Pregoeir</w:t>
      </w:r>
      <w:r w:rsidR="008111E3">
        <w:rPr>
          <w:rFonts w:ascii="Garamond" w:hAnsi="Garamond"/>
        </w:rPr>
        <w:t>a</w:t>
      </w:r>
      <w:r w:rsidR="001F3CC6">
        <w:rPr>
          <w:rFonts w:ascii="Garamond" w:hAnsi="Garamond"/>
        </w:rPr>
        <w:t xml:space="preserve"> Municipal que decidiu </w:t>
      </w:r>
      <w:r w:rsidR="00077A97">
        <w:rPr>
          <w:rFonts w:ascii="Garamond" w:hAnsi="Garamond"/>
        </w:rPr>
        <w:t>habilitar</w:t>
      </w:r>
      <w:r w:rsidR="001F3CC6">
        <w:rPr>
          <w:rFonts w:ascii="Garamond" w:hAnsi="Garamond"/>
        </w:rPr>
        <w:t xml:space="preserve"> licitante</w:t>
      </w:r>
      <w:r w:rsidR="00077A97">
        <w:rPr>
          <w:rFonts w:ascii="Garamond" w:hAnsi="Garamond"/>
        </w:rPr>
        <w:t>.</w:t>
      </w:r>
    </w:p>
    <w:p w:rsidR="001F3CC6" w:rsidRDefault="001F3CC6" w:rsidP="001F3CC6">
      <w:pPr>
        <w:ind w:firstLine="708"/>
        <w:jc w:val="both"/>
        <w:rPr>
          <w:rFonts w:ascii="Garamond" w:hAnsi="Garamond"/>
        </w:rPr>
      </w:pPr>
    </w:p>
    <w:p w:rsidR="001F3CC6" w:rsidRPr="00142416" w:rsidRDefault="001F3CC6" w:rsidP="001F3CC6">
      <w:pPr>
        <w:ind w:firstLine="708"/>
        <w:jc w:val="both"/>
        <w:rPr>
          <w:rFonts w:ascii="Garamond" w:hAnsi="Garamond"/>
        </w:rPr>
      </w:pPr>
      <w:r w:rsidRPr="00142416">
        <w:rPr>
          <w:rFonts w:ascii="Garamond" w:hAnsi="Garamond"/>
        </w:rPr>
        <w:t xml:space="preserve">A decisão da Pregoeira, </w:t>
      </w:r>
      <w:r w:rsidR="00142416">
        <w:rPr>
          <w:rFonts w:ascii="Garamond" w:hAnsi="Garamond"/>
        </w:rPr>
        <w:t>ha</w:t>
      </w:r>
      <w:r w:rsidRPr="00142416">
        <w:rPr>
          <w:rFonts w:ascii="Garamond" w:hAnsi="Garamond"/>
        </w:rPr>
        <w:t xml:space="preserve">bilitando a empresa </w:t>
      </w:r>
      <w:r w:rsidR="00142416">
        <w:rPr>
          <w:rFonts w:ascii="Garamond" w:hAnsi="Garamond"/>
        </w:rPr>
        <w:t xml:space="preserve">AGRO BOI </w:t>
      </w:r>
      <w:proofErr w:type="gramStart"/>
      <w:r w:rsidR="00142416">
        <w:rPr>
          <w:rFonts w:ascii="Garamond" w:hAnsi="Garamond"/>
        </w:rPr>
        <w:t>GORDO Agropecuária</w:t>
      </w:r>
      <w:proofErr w:type="gramEnd"/>
      <w:r w:rsidR="00142416">
        <w:rPr>
          <w:rFonts w:ascii="Garamond" w:hAnsi="Garamond"/>
        </w:rPr>
        <w:t xml:space="preserve"> e Pet Shop </w:t>
      </w:r>
      <w:proofErr w:type="spellStart"/>
      <w:r w:rsidR="00142416">
        <w:rPr>
          <w:rFonts w:ascii="Garamond" w:hAnsi="Garamond"/>
        </w:rPr>
        <w:t>Ltda</w:t>
      </w:r>
      <w:proofErr w:type="spellEnd"/>
      <w:r w:rsidRPr="00142416">
        <w:rPr>
          <w:rFonts w:ascii="Garamond" w:hAnsi="Garamond"/>
        </w:rPr>
        <w:t xml:space="preserve">, </w:t>
      </w:r>
      <w:r w:rsidR="00142416">
        <w:rPr>
          <w:rFonts w:ascii="Garamond" w:hAnsi="Garamond"/>
        </w:rPr>
        <w:t xml:space="preserve">no Pregão Presencial 016/2020 (Processo Licitatório 027/2020), </w:t>
      </w:r>
      <w:r w:rsidRPr="00142416">
        <w:rPr>
          <w:rFonts w:ascii="Garamond" w:hAnsi="Garamond"/>
        </w:rPr>
        <w:t xml:space="preserve">consta da Ata de reunião de julgamento de propostas </w:t>
      </w:r>
      <w:r w:rsidR="00142416">
        <w:rPr>
          <w:rFonts w:ascii="Garamond" w:hAnsi="Garamond"/>
        </w:rPr>
        <w:t>29</w:t>
      </w:r>
      <w:r w:rsidRPr="00142416">
        <w:rPr>
          <w:rFonts w:ascii="Garamond" w:hAnsi="Garamond"/>
        </w:rPr>
        <w:t>/202</w:t>
      </w:r>
      <w:r w:rsidR="00142416">
        <w:rPr>
          <w:rFonts w:ascii="Garamond" w:hAnsi="Garamond"/>
        </w:rPr>
        <w:t>0</w:t>
      </w:r>
      <w:r w:rsidRPr="00142416">
        <w:rPr>
          <w:rFonts w:ascii="Garamond" w:hAnsi="Garamond"/>
        </w:rPr>
        <w:t>, de</w:t>
      </w:r>
      <w:r w:rsidR="00512D02">
        <w:rPr>
          <w:rFonts w:ascii="Garamond" w:hAnsi="Garamond"/>
        </w:rPr>
        <w:t xml:space="preserve"> </w:t>
      </w:r>
      <w:r w:rsidR="00142416">
        <w:rPr>
          <w:rFonts w:ascii="Garamond" w:hAnsi="Garamond"/>
        </w:rPr>
        <w:t>29</w:t>
      </w:r>
      <w:r w:rsidRPr="00142416">
        <w:rPr>
          <w:rFonts w:ascii="Garamond" w:hAnsi="Garamond"/>
        </w:rPr>
        <w:t xml:space="preserve"> de </w:t>
      </w:r>
      <w:r w:rsidR="00142416">
        <w:rPr>
          <w:rFonts w:ascii="Garamond" w:hAnsi="Garamond"/>
        </w:rPr>
        <w:t>abril</w:t>
      </w:r>
      <w:r w:rsidRPr="00142416">
        <w:rPr>
          <w:rFonts w:ascii="Garamond" w:hAnsi="Garamond"/>
        </w:rPr>
        <w:t xml:space="preserve"> de 2020, sendo que o representante legal da Recorrente manifestou, no ato, a intenção de recorrer.</w:t>
      </w:r>
    </w:p>
    <w:p w:rsidR="001F3CC6" w:rsidRPr="00142416" w:rsidRDefault="001F3CC6" w:rsidP="001F3CC6">
      <w:pPr>
        <w:ind w:firstLine="708"/>
        <w:jc w:val="both"/>
        <w:rPr>
          <w:rFonts w:ascii="Garamond" w:hAnsi="Garamond"/>
        </w:rPr>
      </w:pPr>
    </w:p>
    <w:p w:rsidR="001F3CC6" w:rsidRPr="00142416" w:rsidRDefault="001F3CC6" w:rsidP="001F3CC6">
      <w:pPr>
        <w:ind w:firstLine="708"/>
        <w:jc w:val="both"/>
        <w:rPr>
          <w:rFonts w:ascii="Garamond" w:hAnsi="Garamond"/>
        </w:rPr>
      </w:pPr>
      <w:r w:rsidRPr="00142416">
        <w:rPr>
          <w:rFonts w:ascii="Garamond" w:hAnsi="Garamond"/>
        </w:rPr>
        <w:t xml:space="preserve">As razões recursais aportaram no Setor de Licitações em </w:t>
      </w:r>
      <w:r w:rsidR="00142416">
        <w:rPr>
          <w:rFonts w:ascii="Garamond" w:hAnsi="Garamond"/>
        </w:rPr>
        <w:t>30</w:t>
      </w:r>
      <w:r w:rsidRPr="00142416">
        <w:rPr>
          <w:rFonts w:ascii="Garamond" w:hAnsi="Garamond"/>
        </w:rPr>
        <w:t xml:space="preserve"> de </w:t>
      </w:r>
      <w:r w:rsidR="00142416">
        <w:rPr>
          <w:rFonts w:ascii="Garamond" w:hAnsi="Garamond"/>
        </w:rPr>
        <w:t>abril</w:t>
      </w:r>
      <w:r w:rsidRPr="00142416">
        <w:rPr>
          <w:rFonts w:ascii="Garamond" w:hAnsi="Garamond"/>
        </w:rPr>
        <w:t xml:space="preserve"> de 2020, portanto o Recurso Administrativo é tempestivo e foi aviado em petição escrita, com a demonstração clara d</w:t>
      </w:r>
      <w:r w:rsidR="008111E3" w:rsidRPr="00142416">
        <w:rPr>
          <w:rFonts w:ascii="Garamond" w:hAnsi="Garamond"/>
        </w:rPr>
        <w:t xml:space="preserve">os </w:t>
      </w:r>
      <w:r w:rsidRPr="00142416">
        <w:rPr>
          <w:rFonts w:ascii="Garamond" w:hAnsi="Garamond"/>
        </w:rPr>
        <w:t>argumentos</w:t>
      </w:r>
      <w:r w:rsidR="008111E3" w:rsidRPr="00142416">
        <w:rPr>
          <w:rFonts w:ascii="Garamond" w:hAnsi="Garamond"/>
        </w:rPr>
        <w:t xml:space="preserve"> recursais</w:t>
      </w:r>
      <w:r w:rsidRPr="00142416">
        <w:rPr>
          <w:rFonts w:ascii="Garamond" w:hAnsi="Garamond"/>
        </w:rPr>
        <w:t>.</w:t>
      </w:r>
    </w:p>
    <w:p w:rsidR="001F3CC6" w:rsidRPr="00142416" w:rsidRDefault="001F3CC6" w:rsidP="001F3CC6">
      <w:pPr>
        <w:ind w:firstLine="708"/>
        <w:jc w:val="both"/>
        <w:rPr>
          <w:rFonts w:ascii="Garamond" w:hAnsi="Garamond"/>
        </w:rPr>
      </w:pPr>
    </w:p>
    <w:p w:rsidR="001F3CC6" w:rsidRDefault="001F3CC6" w:rsidP="001F3CC6">
      <w:pPr>
        <w:ind w:firstLine="708"/>
        <w:jc w:val="both"/>
        <w:rPr>
          <w:rFonts w:ascii="Garamond" w:hAnsi="Garamond"/>
        </w:rPr>
      </w:pPr>
      <w:r w:rsidRPr="00142416">
        <w:rPr>
          <w:rFonts w:ascii="Garamond" w:hAnsi="Garamond"/>
        </w:rPr>
        <w:t>O Recurso Administrativo po</w:t>
      </w:r>
      <w:r>
        <w:rPr>
          <w:rFonts w:ascii="Garamond" w:hAnsi="Garamond"/>
        </w:rPr>
        <w:t>de, então, ser conhecido.</w:t>
      </w:r>
    </w:p>
    <w:p w:rsidR="00BE4F0F" w:rsidRDefault="00BE4F0F" w:rsidP="001F3CC6">
      <w:pPr>
        <w:ind w:firstLine="708"/>
        <w:jc w:val="both"/>
        <w:rPr>
          <w:rFonts w:ascii="Garamond" w:hAnsi="Garamond"/>
        </w:rPr>
      </w:pPr>
    </w:p>
    <w:p w:rsidR="00BE4F0F" w:rsidRDefault="00BE4F0F" w:rsidP="001F3CC6">
      <w:pPr>
        <w:ind w:firstLine="708"/>
        <w:jc w:val="both"/>
        <w:rPr>
          <w:rFonts w:ascii="Garamond" w:hAnsi="Garamond"/>
        </w:rPr>
      </w:pPr>
      <w:r>
        <w:rPr>
          <w:rFonts w:ascii="Garamond" w:hAnsi="Garamond"/>
        </w:rPr>
        <w:lastRenderedPageBreak/>
        <w:t xml:space="preserve">As condições para a participação das empresas no </w:t>
      </w:r>
      <w:r w:rsidR="00142416">
        <w:rPr>
          <w:rFonts w:ascii="Garamond" w:hAnsi="Garamond"/>
        </w:rPr>
        <w:t>Pregão Presencial 016/2020 (Processo Licitatório 027/2020)</w:t>
      </w:r>
      <w:r>
        <w:rPr>
          <w:rFonts w:ascii="Garamond" w:hAnsi="Garamond"/>
        </w:rPr>
        <w:t>, constam claramente do Edital.</w:t>
      </w:r>
    </w:p>
    <w:p w:rsidR="00BE4F0F" w:rsidRDefault="00BE4F0F" w:rsidP="001F3CC6">
      <w:pPr>
        <w:ind w:firstLine="708"/>
        <w:jc w:val="both"/>
        <w:rPr>
          <w:rFonts w:ascii="Garamond" w:hAnsi="Garamond"/>
        </w:rPr>
      </w:pPr>
    </w:p>
    <w:p w:rsidR="00BE4F0F" w:rsidRDefault="00BE4F0F" w:rsidP="001F3CC6">
      <w:pPr>
        <w:ind w:firstLine="708"/>
        <w:jc w:val="both"/>
        <w:rPr>
          <w:rFonts w:ascii="Garamond" w:hAnsi="Garamond"/>
        </w:rPr>
      </w:pPr>
      <w:r>
        <w:rPr>
          <w:rFonts w:ascii="Garamond" w:hAnsi="Garamond"/>
        </w:rPr>
        <w:t>Veja-se:</w:t>
      </w:r>
    </w:p>
    <w:p w:rsidR="00BE4F0F" w:rsidRPr="00BE4F0F" w:rsidRDefault="00BE4F0F" w:rsidP="00BE4F0F">
      <w:pPr>
        <w:ind w:left="709"/>
        <w:jc w:val="both"/>
        <w:rPr>
          <w:rFonts w:ascii="Garamond" w:hAnsi="Garamond"/>
        </w:rPr>
      </w:pPr>
    </w:p>
    <w:p w:rsidR="00142416" w:rsidRPr="005E58FD" w:rsidRDefault="00142416" w:rsidP="005E58FD">
      <w:pPr>
        <w:pStyle w:val="TextosemFormatao"/>
        <w:widowControl/>
        <w:ind w:left="709"/>
        <w:rPr>
          <w:rFonts w:ascii="Garamond" w:hAnsi="Garamond" w:cs="Arial"/>
          <w:b/>
          <w:bCs w:val="0"/>
          <w:color w:val="auto"/>
          <w:sz w:val="24"/>
          <w:szCs w:val="24"/>
        </w:rPr>
      </w:pPr>
      <w:r w:rsidRPr="005E58FD">
        <w:rPr>
          <w:rFonts w:ascii="Garamond" w:hAnsi="Garamond" w:cs="Arial"/>
          <w:b/>
          <w:bCs w:val="0"/>
          <w:color w:val="auto"/>
          <w:sz w:val="24"/>
          <w:szCs w:val="24"/>
        </w:rPr>
        <w:t>03. CONDIÇÕES PARA PARTICIPAR NA LICITAÇÃO</w:t>
      </w:r>
    </w:p>
    <w:p w:rsidR="00142416" w:rsidRPr="005E58FD" w:rsidRDefault="00142416" w:rsidP="005E58FD">
      <w:pPr>
        <w:pStyle w:val="TextosemFormatao"/>
        <w:widowControl/>
        <w:ind w:left="709"/>
        <w:rPr>
          <w:rFonts w:ascii="Garamond" w:hAnsi="Garamond" w:cs="Arial"/>
          <w:b/>
          <w:bCs w:val="0"/>
          <w:color w:val="auto"/>
          <w:sz w:val="24"/>
          <w:szCs w:val="24"/>
        </w:rPr>
      </w:pPr>
    </w:p>
    <w:p w:rsidR="00142416" w:rsidRPr="005E58FD" w:rsidRDefault="00142416" w:rsidP="005E58FD">
      <w:pPr>
        <w:pStyle w:val="TextosemFormatao"/>
        <w:widowControl/>
        <w:ind w:left="709"/>
        <w:rPr>
          <w:rFonts w:ascii="Garamond" w:hAnsi="Garamond" w:cs="Arial"/>
          <w:bCs w:val="0"/>
          <w:color w:val="auto"/>
          <w:sz w:val="24"/>
          <w:szCs w:val="24"/>
        </w:rPr>
      </w:pPr>
      <w:r w:rsidRPr="005E58FD">
        <w:rPr>
          <w:rFonts w:ascii="Garamond" w:hAnsi="Garamond" w:cs="Arial"/>
          <w:b/>
          <w:color w:val="auto"/>
          <w:sz w:val="24"/>
          <w:szCs w:val="24"/>
        </w:rPr>
        <w:t>3.1 -</w:t>
      </w:r>
      <w:r w:rsidRPr="005E58FD">
        <w:rPr>
          <w:rFonts w:ascii="Garamond" w:hAnsi="Garamond" w:cs="Arial"/>
          <w:bCs w:val="0"/>
          <w:color w:val="auto"/>
          <w:sz w:val="24"/>
          <w:szCs w:val="24"/>
        </w:rPr>
        <w:t xml:space="preserve"> A presente licitação é destinada exclusivamente à contratação de microempresa – ME, empresa de pequeno porte – EPP e microempreendedor individual - MEI, na forma do disposto no art. 48, I, da Lei Complementar 123/2006, alterada pela Lei 147/2014, do ramo de atividade pertinente ao objeto da contratação que preencherem as condições de credenciamento constantes deste Edital.</w:t>
      </w:r>
    </w:p>
    <w:p w:rsidR="00142416" w:rsidRPr="005E58FD" w:rsidRDefault="00142416" w:rsidP="005E58FD">
      <w:pPr>
        <w:pStyle w:val="TextosemFormatao"/>
        <w:widowControl/>
        <w:ind w:left="709"/>
        <w:rPr>
          <w:rFonts w:ascii="Garamond" w:hAnsi="Garamond" w:cs="Arial"/>
          <w:bCs w:val="0"/>
          <w:color w:val="auto"/>
          <w:sz w:val="24"/>
          <w:szCs w:val="24"/>
        </w:rPr>
      </w:pPr>
    </w:p>
    <w:p w:rsidR="00142416" w:rsidRPr="005E58FD" w:rsidRDefault="005E58FD" w:rsidP="005E58FD">
      <w:pPr>
        <w:pStyle w:val="TextosemFormatao"/>
        <w:widowControl/>
        <w:ind w:left="709"/>
        <w:rPr>
          <w:rFonts w:ascii="Garamond" w:hAnsi="Garamond" w:cs="Arial"/>
          <w:b/>
          <w:bCs w:val="0"/>
          <w:color w:val="auto"/>
          <w:sz w:val="24"/>
          <w:szCs w:val="24"/>
        </w:rPr>
      </w:pPr>
      <w:r w:rsidRPr="005E58FD">
        <w:rPr>
          <w:rFonts w:ascii="Garamond" w:hAnsi="Garamond" w:cs="Arial"/>
          <w:b/>
          <w:bCs w:val="0"/>
          <w:color w:val="auto"/>
          <w:sz w:val="24"/>
          <w:szCs w:val="24"/>
        </w:rPr>
        <w:t>(...).</w:t>
      </w:r>
    </w:p>
    <w:p w:rsidR="005E58FD" w:rsidRPr="005E58FD" w:rsidRDefault="005E58FD" w:rsidP="005E58FD">
      <w:pPr>
        <w:pStyle w:val="TextosemFormatao"/>
        <w:widowControl/>
        <w:ind w:left="709"/>
        <w:rPr>
          <w:rFonts w:ascii="Garamond" w:hAnsi="Garamond" w:cs="Arial"/>
          <w:bCs w:val="0"/>
          <w:color w:val="auto"/>
          <w:sz w:val="24"/>
          <w:szCs w:val="24"/>
        </w:rPr>
      </w:pPr>
    </w:p>
    <w:p w:rsidR="005E58FD" w:rsidRPr="005E58FD" w:rsidRDefault="005E58FD" w:rsidP="005E58FD">
      <w:pPr>
        <w:ind w:left="709"/>
        <w:jc w:val="both"/>
        <w:rPr>
          <w:rFonts w:ascii="Garamond" w:hAnsi="Garamond" w:cs="Arial"/>
        </w:rPr>
      </w:pPr>
      <w:r w:rsidRPr="005E58FD">
        <w:rPr>
          <w:rFonts w:ascii="Garamond" w:hAnsi="Garamond" w:cs="Arial"/>
          <w:bCs/>
        </w:rPr>
        <w:t>3.1.2</w:t>
      </w:r>
      <w:r w:rsidR="00512D02">
        <w:rPr>
          <w:rFonts w:ascii="Garamond" w:hAnsi="Garamond" w:cs="Arial"/>
          <w:bCs/>
        </w:rPr>
        <w:t xml:space="preserve"> -</w:t>
      </w:r>
      <w:r w:rsidRPr="005E58FD">
        <w:rPr>
          <w:rFonts w:ascii="Garamond" w:hAnsi="Garamond" w:cs="Arial"/>
          <w:bCs/>
        </w:rPr>
        <w:t xml:space="preserve"> </w:t>
      </w:r>
      <w:r w:rsidRPr="005E58FD">
        <w:rPr>
          <w:rFonts w:ascii="Garamond" w:hAnsi="Garamond" w:cs="Arial"/>
          <w:b/>
          <w:u w:val="single"/>
        </w:rPr>
        <w:t>Estão proibidos de contratar com o município todos os agentes impedidos na forma do Artigo 77 da Lei Orgânica Municipal e no art. 9º da Lei n. 8666/93 e suas alterações posteriores.</w:t>
      </w:r>
      <w:r w:rsidRPr="005E58FD">
        <w:rPr>
          <w:rFonts w:ascii="Garamond" w:hAnsi="Garamond" w:cs="Arial"/>
        </w:rPr>
        <w:t xml:space="preserve"> </w:t>
      </w:r>
    </w:p>
    <w:p w:rsidR="005E58FD" w:rsidRPr="005E58FD" w:rsidRDefault="005E58FD" w:rsidP="005E58FD">
      <w:pPr>
        <w:pStyle w:val="TextosemFormatao"/>
        <w:widowControl/>
        <w:ind w:left="709"/>
        <w:rPr>
          <w:rFonts w:ascii="Garamond" w:hAnsi="Garamond" w:cs="Arial"/>
          <w:b/>
          <w:bCs w:val="0"/>
          <w:color w:val="auto"/>
          <w:sz w:val="24"/>
          <w:szCs w:val="24"/>
        </w:rPr>
      </w:pPr>
    </w:p>
    <w:p w:rsidR="005E58FD" w:rsidRPr="005E58FD" w:rsidRDefault="005E58FD" w:rsidP="005E58FD">
      <w:pPr>
        <w:pStyle w:val="Corpodetexto2"/>
        <w:spacing w:after="0" w:line="240" w:lineRule="auto"/>
        <w:ind w:left="709"/>
        <w:jc w:val="both"/>
        <w:rPr>
          <w:rFonts w:ascii="Garamond" w:hAnsi="Garamond" w:cs="Arial"/>
          <w:bCs/>
        </w:rPr>
      </w:pPr>
      <w:r>
        <w:rPr>
          <w:rFonts w:ascii="Garamond" w:hAnsi="Garamond" w:cs="Arial"/>
          <w:b/>
        </w:rPr>
        <w:t xml:space="preserve">3.2 </w:t>
      </w:r>
      <w:r w:rsidRPr="005E58FD">
        <w:rPr>
          <w:rFonts w:ascii="Garamond" w:hAnsi="Garamond" w:cs="Arial"/>
          <w:b/>
        </w:rPr>
        <w:t>-</w:t>
      </w:r>
      <w:r w:rsidRPr="005E58FD">
        <w:rPr>
          <w:rFonts w:ascii="Garamond" w:hAnsi="Garamond" w:cs="Arial"/>
          <w:bCs/>
        </w:rPr>
        <w:t xml:space="preserve"> Não será admitida nesta licitação a participação de empresas:</w:t>
      </w:r>
    </w:p>
    <w:p w:rsidR="005E58FD" w:rsidRPr="005E58FD" w:rsidRDefault="005E58FD" w:rsidP="005E58FD">
      <w:pPr>
        <w:pStyle w:val="11"/>
        <w:ind w:left="709" w:firstLine="0"/>
        <w:rPr>
          <w:rFonts w:ascii="Garamond" w:hAnsi="Garamond" w:cs="Arial"/>
          <w:bCs w:val="0"/>
          <w:color w:val="auto"/>
          <w:szCs w:val="24"/>
        </w:rPr>
      </w:pPr>
      <w:r>
        <w:rPr>
          <w:rFonts w:ascii="Garamond" w:hAnsi="Garamond" w:cs="Arial"/>
          <w:bCs w:val="0"/>
          <w:color w:val="auto"/>
          <w:szCs w:val="24"/>
        </w:rPr>
        <w:t xml:space="preserve">a) </w:t>
      </w:r>
      <w:r w:rsidRPr="005E58FD">
        <w:rPr>
          <w:rFonts w:ascii="Garamond" w:hAnsi="Garamond" w:cs="Arial"/>
          <w:bCs w:val="0"/>
          <w:color w:val="auto"/>
          <w:szCs w:val="24"/>
        </w:rPr>
        <w:t xml:space="preserve">Concordatárias ou em processo de falência, </w:t>
      </w:r>
      <w:proofErr w:type="gramStart"/>
      <w:r w:rsidRPr="005E58FD">
        <w:rPr>
          <w:rFonts w:ascii="Garamond" w:hAnsi="Garamond" w:cs="Arial"/>
          <w:bCs w:val="0"/>
          <w:color w:val="auto"/>
          <w:szCs w:val="24"/>
        </w:rPr>
        <w:t>sob concurso</w:t>
      </w:r>
      <w:proofErr w:type="gramEnd"/>
      <w:r w:rsidRPr="005E58FD">
        <w:rPr>
          <w:rFonts w:ascii="Garamond" w:hAnsi="Garamond" w:cs="Arial"/>
          <w:bCs w:val="0"/>
          <w:color w:val="auto"/>
          <w:szCs w:val="24"/>
        </w:rPr>
        <w:t xml:space="preserve"> de credores, em dissolução ou em liquidação;</w:t>
      </w:r>
    </w:p>
    <w:p w:rsidR="005E58FD" w:rsidRPr="005E58FD" w:rsidRDefault="005E58FD" w:rsidP="005E58FD">
      <w:pPr>
        <w:pStyle w:val="11"/>
        <w:ind w:left="709" w:firstLine="0"/>
        <w:rPr>
          <w:rFonts w:ascii="Garamond" w:hAnsi="Garamond" w:cs="Arial"/>
          <w:bCs w:val="0"/>
          <w:color w:val="auto"/>
          <w:szCs w:val="24"/>
        </w:rPr>
      </w:pPr>
      <w:r>
        <w:rPr>
          <w:rFonts w:ascii="Garamond" w:hAnsi="Garamond" w:cs="Arial"/>
          <w:bCs w:val="0"/>
          <w:color w:val="auto"/>
          <w:szCs w:val="24"/>
        </w:rPr>
        <w:t xml:space="preserve">b) </w:t>
      </w:r>
      <w:r w:rsidRPr="005E58FD">
        <w:rPr>
          <w:rFonts w:ascii="Garamond" w:hAnsi="Garamond" w:cs="Arial"/>
          <w:bCs w:val="0"/>
          <w:color w:val="auto"/>
          <w:szCs w:val="24"/>
        </w:rPr>
        <w:t xml:space="preserve">Que estejam com o direito de licitar e contratar com a Administração </w:t>
      </w:r>
      <w:proofErr w:type="gramStart"/>
      <w:r w:rsidRPr="005E58FD">
        <w:rPr>
          <w:rFonts w:ascii="Garamond" w:hAnsi="Garamond" w:cs="Arial"/>
          <w:bCs w:val="0"/>
          <w:color w:val="auto"/>
          <w:szCs w:val="24"/>
        </w:rPr>
        <w:t>Pública suspenso</w:t>
      </w:r>
      <w:proofErr w:type="gramEnd"/>
      <w:r w:rsidRPr="005E58FD">
        <w:rPr>
          <w:rFonts w:ascii="Garamond" w:hAnsi="Garamond" w:cs="Arial"/>
          <w:bCs w:val="0"/>
          <w:color w:val="auto"/>
          <w:szCs w:val="24"/>
        </w:rPr>
        <w:t>, ou que por esta tenham sido declaradas inidôneas;</w:t>
      </w:r>
    </w:p>
    <w:p w:rsidR="005E58FD" w:rsidRPr="005E58FD" w:rsidRDefault="005E58FD" w:rsidP="005E58FD">
      <w:pPr>
        <w:pStyle w:val="11"/>
        <w:ind w:left="709" w:firstLine="0"/>
        <w:rPr>
          <w:rFonts w:ascii="Garamond" w:hAnsi="Garamond" w:cs="Arial"/>
          <w:bCs w:val="0"/>
          <w:color w:val="auto"/>
          <w:szCs w:val="24"/>
        </w:rPr>
      </w:pPr>
      <w:r>
        <w:rPr>
          <w:rFonts w:ascii="Garamond" w:hAnsi="Garamond" w:cs="Arial"/>
          <w:bCs w:val="0"/>
          <w:color w:val="auto"/>
          <w:szCs w:val="24"/>
        </w:rPr>
        <w:t xml:space="preserve">c) </w:t>
      </w:r>
      <w:r w:rsidRPr="005E58FD">
        <w:rPr>
          <w:rFonts w:ascii="Garamond" w:hAnsi="Garamond" w:cs="Arial"/>
          <w:bCs w:val="0"/>
          <w:color w:val="auto"/>
          <w:szCs w:val="24"/>
        </w:rPr>
        <w:t xml:space="preserve">Que estejam reunidas em consórcio, </w:t>
      </w:r>
      <w:proofErr w:type="gramStart"/>
      <w:r w:rsidRPr="005E58FD">
        <w:rPr>
          <w:rFonts w:ascii="Garamond" w:hAnsi="Garamond" w:cs="Arial"/>
          <w:bCs w:val="0"/>
          <w:color w:val="auto"/>
          <w:szCs w:val="24"/>
        </w:rPr>
        <w:t>ou sejam</w:t>
      </w:r>
      <w:proofErr w:type="gramEnd"/>
      <w:r w:rsidRPr="005E58FD">
        <w:rPr>
          <w:rFonts w:ascii="Garamond" w:hAnsi="Garamond" w:cs="Arial"/>
          <w:bCs w:val="0"/>
          <w:color w:val="auto"/>
          <w:szCs w:val="24"/>
        </w:rPr>
        <w:t xml:space="preserve"> controladas, coligadas ou subsidiárias entre si qualquer que seja sua forma de constituição.</w:t>
      </w:r>
    </w:p>
    <w:p w:rsidR="005E58FD" w:rsidRPr="005E58FD" w:rsidRDefault="005E58FD" w:rsidP="005E58FD">
      <w:pPr>
        <w:pStyle w:val="11"/>
        <w:ind w:left="709" w:firstLine="0"/>
        <w:rPr>
          <w:rFonts w:ascii="Garamond" w:hAnsi="Garamond" w:cs="Arial"/>
          <w:bCs w:val="0"/>
          <w:color w:val="auto"/>
          <w:szCs w:val="24"/>
        </w:rPr>
      </w:pPr>
      <w:r>
        <w:rPr>
          <w:rFonts w:ascii="Garamond" w:hAnsi="Garamond" w:cs="Arial"/>
          <w:bCs w:val="0"/>
          <w:color w:val="auto"/>
          <w:szCs w:val="24"/>
        </w:rPr>
        <w:t xml:space="preserve">d) </w:t>
      </w:r>
      <w:r w:rsidRPr="005E58FD">
        <w:rPr>
          <w:rFonts w:ascii="Garamond" w:hAnsi="Garamond" w:cs="Arial"/>
          <w:bCs w:val="0"/>
          <w:color w:val="auto"/>
          <w:szCs w:val="24"/>
        </w:rPr>
        <w:t>Estrangeiras que não funcionem no País.</w:t>
      </w:r>
    </w:p>
    <w:p w:rsidR="00BE4F0F" w:rsidRDefault="00BE4F0F" w:rsidP="00BE4F0F">
      <w:pPr>
        <w:ind w:firstLine="708"/>
        <w:jc w:val="both"/>
        <w:rPr>
          <w:rFonts w:ascii="Garamond" w:hAnsi="Garamond"/>
        </w:rPr>
      </w:pPr>
      <w:r>
        <w:rPr>
          <w:rFonts w:ascii="Garamond" w:hAnsi="Garamond"/>
        </w:rPr>
        <w:t xml:space="preserve">  </w:t>
      </w:r>
    </w:p>
    <w:p w:rsidR="001F3CC6" w:rsidRDefault="00BE4F0F" w:rsidP="001F3CC6">
      <w:pPr>
        <w:ind w:firstLine="708"/>
        <w:jc w:val="both"/>
        <w:rPr>
          <w:rFonts w:ascii="Garamond" w:hAnsi="Garamond"/>
        </w:rPr>
      </w:pPr>
      <w:r>
        <w:rPr>
          <w:rFonts w:ascii="Garamond" w:hAnsi="Garamond"/>
        </w:rPr>
        <w:t>O Edital estipulou também os documentos necessários para a habilitação, inclusive para a qualificação econômica e financeira.</w:t>
      </w:r>
    </w:p>
    <w:p w:rsidR="00BE4F0F" w:rsidRDefault="00BE4F0F" w:rsidP="001F3CC6">
      <w:pPr>
        <w:ind w:firstLine="708"/>
        <w:jc w:val="both"/>
        <w:rPr>
          <w:rFonts w:ascii="Garamond" w:hAnsi="Garamond"/>
        </w:rPr>
      </w:pPr>
    </w:p>
    <w:p w:rsidR="00BE4F0F" w:rsidRDefault="00BE4F0F" w:rsidP="001F3CC6">
      <w:pPr>
        <w:ind w:firstLine="708"/>
        <w:jc w:val="both"/>
        <w:rPr>
          <w:rFonts w:ascii="Garamond" w:hAnsi="Garamond"/>
        </w:rPr>
      </w:pPr>
      <w:r>
        <w:rPr>
          <w:rFonts w:ascii="Garamond" w:hAnsi="Garamond"/>
        </w:rPr>
        <w:t>Veja-se:</w:t>
      </w:r>
    </w:p>
    <w:p w:rsidR="00BE4F0F" w:rsidRPr="00BE4F0F" w:rsidRDefault="00BE4F0F" w:rsidP="005E58FD">
      <w:pPr>
        <w:ind w:left="709"/>
        <w:jc w:val="both"/>
        <w:rPr>
          <w:rFonts w:ascii="Garamond" w:hAnsi="Garamond"/>
        </w:rPr>
      </w:pPr>
    </w:p>
    <w:p w:rsidR="00142416" w:rsidRPr="005E58FD" w:rsidRDefault="00142416" w:rsidP="005E58FD">
      <w:pPr>
        <w:pStyle w:val="TextosemFormatao"/>
        <w:widowControl/>
        <w:ind w:left="709"/>
        <w:rPr>
          <w:rFonts w:ascii="Garamond" w:hAnsi="Garamond" w:cs="Arial"/>
          <w:b/>
          <w:bCs w:val="0"/>
          <w:color w:val="auto"/>
          <w:sz w:val="24"/>
          <w:szCs w:val="24"/>
        </w:rPr>
      </w:pPr>
      <w:r w:rsidRPr="005E58FD">
        <w:rPr>
          <w:rFonts w:ascii="Garamond" w:hAnsi="Garamond" w:cs="Arial"/>
          <w:b/>
          <w:bCs w:val="0"/>
          <w:color w:val="auto"/>
          <w:sz w:val="24"/>
          <w:szCs w:val="24"/>
        </w:rPr>
        <w:t>06. HABILITAÇÃO</w:t>
      </w:r>
    </w:p>
    <w:p w:rsidR="00142416" w:rsidRPr="005E58FD" w:rsidRDefault="00142416" w:rsidP="005E58FD">
      <w:pPr>
        <w:pStyle w:val="TextosemFormatao"/>
        <w:widowControl/>
        <w:ind w:left="709"/>
        <w:rPr>
          <w:rFonts w:ascii="Garamond" w:hAnsi="Garamond" w:cs="Arial"/>
          <w:b/>
          <w:bCs w:val="0"/>
          <w:color w:val="auto"/>
          <w:sz w:val="24"/>
          <w:szCs w:val="24"/>
        </w:rPr>
      </w:pPr>
    </w:p>
    <w:p w:rsidR="00142416" w:rsidRPr="005E58FD" w:rsidRDefault="00142416" w:rsidP="005E58FD">
      <w:pPr>
        <w:pStyle w:val="TextosemFormatao"/>
        <w:widowControl/>
        <w:ind w:left="709"/>
        <w:rPr>
          <w:rFonts w:ascii="Garamond" w:hAnsi="Garamond" w:cs="Arial"/>
          <w:bCs w:val="0"/>
          <w:color w:val="auto"/>
          <w:sz w:val="24"/>
          <w:szCs w:val="24"/>
        </w:rPr>
      </w:pPr>
      <w:r w:rsidRPr="005E58FD">
        <w:rPr>
          <w:rFonts w:ascii="Garamond" w:hAnsi="Garamond" w:cs="Arial"/>
          <w:bCs w:val="0"/>
          <w:color w:val="auto"/>
          <w:sz w:val="24"/>
          <w:szCs w:val="24"/>
        </w:rPr>
        <w:t>No envelope n.º 02 – Documentação</w:t>
      </w:r>
      <w:proofErr w:type="gramStart"/>
      <w:r w:rsidRPr="005E58FD">
        <w:rPr>
          <w:rFonts w:ascii="Garamond" w:hAnsi="Garamond" w:cs="Arial"/>
          <w:bCs w:val="0"/>
          <w:color w:val="auto"/>
          <w:sz w:val="24"/>
          <w:szCs w:val="24"/>
        </w:rPr>
        <w:t>, deverão</w:t>
      </w:r>
      <w:proofErr w:type="gramEnd"/>
      <w:r w:rsidRPr="005E58FD">
        <w:rPr>
          <w:rFonts w:ascii="Garamond" w:hAnsi="Garamond" w:cs="Arial"/>
          <w:bCs w:val="0"/>
          <w:color w:val="auto"/>
          <w:sz w:val="24"/>
          <w:szCs w:val="24"/>
        </w:rPr>
        <w:t xml:space="preserve"> constar os seguintes documentos:</w:t>
      </w:r>
    </w:p>
    <w:p w:rsidR="00142416" w:rsidRPr="005E58FD" w:rsidRDefault="00142416" w:rsidP="005E58FD">
      <w:pPr>
        <w:pStyle w:val="TextosemFormatao"/>
        <w:widowControl/>
        <w:ind w:left="709"/>
        <w:rPr>
          <w:rFonts w:ascii="Garamond" w:hAnsi="Garamond" w:cs="Arial"/>
          <w:bCs w:val="0"/>
          <w:color w:val="auto"/>
          <w:sz w:val="24"/>
          <w:szCs w:val="24"/>
        </w:rPr>
      </w:pPr>
    </w:p>
    <w:p w:rsidR="00142416" w:rsidRPr="005E58FD" w:rsidRDefault="00142416" w:rsidP="005E58FD">
      <w:pPr>
        <w:tabs>
          <w:tab w:val="left" w:pos="536"/>
          <w:tab w:val="left" w:pos="2270"/>
          <w:tab w:val="left" w:pos="4294"/>
        </w:tabs>
        <w:ind w:left="709"/>
        <w:jc w:val="both"/>
        <w:rPr>
          <w:rFonts w:ascii="Garamond" w:hAnsi="Garamond" w:cs="Arial"/>
          <w:bCs/>
        </w:rPr>
      </w:pPr>
      <w:r w:rsidRPr="005E58FD">
        <w:rPr>
          <w:rFonts w:ascii="Garamond" w:hAnsi="Garamond" w:cs="Arial"/>
          <w:bCs/>
        </w:rPr>
        <w:t>6.1. Habilitação Jurídica:</w:t>
      </w:r>
    </w:p>
    <w:p w:rsidR="00142416" w:rsidRPr="005E58FD" w:rsidRDefault="00142416" w:rsidP="005E58FD">
      <w:pPr>
        <w:tabs>
          <w:tab w:val="left" w:pos="536"/>
          <w:tab w:val="left" w:pos="2270"/>
          <w:tab w:val="left" w:pos="4294"/>
        </w:tabs>
        <w:ind w:left="709"/>
        <w:jc w:val="both"/>
        <w:rPr>
          <w:rFonts w:ascii="Garamond" w:hAnsi="Garamond" w:cs="Arial"/>
          <w:bCs/>
        </w:rPr>
      </w:pPr>
    </w:p>
    <w:p w:rsidR="00142416" w:rsidRPr="005E58FD" w:rsidRDefault="00142416" w:rsidP="005E58FD">
      <w:pPr>
        <w:tabs>
          <w:tab w:val="left" w:pos="536"/>
          <w:tab w:val="left" w:pos="2270"/>
          <w:tab w:val="left" w:pos="4294"/>
        </w:tabs>
        <w:ind w:left="709"/>
        <w:jc w:val="both"/>
        <w:rPr>
          <w:rFonts w:ascii="Garamond" w:hAnsi="Garamond" w:cs="Arial"/>
          <w:bCs/>
        </w:rPr>
      </w:pPr>
      <w:r w:rsidRPr="005E58FD">
        <w:rPr>
          <w:rFonts w:ascii="Garamond" w:hAnsi="Garamond" w:cs="Arial"/>
          <w:bCs/>
        </w:rPr>
        <w:t>6.2. Regularidade Fiscal e Trabalhista:</w:t>
      </w:r>
    </w:p>
    <w:p w:rsidR="00142416" w:rsidRPr="005E58FD" w:rsidRDefault="005E58FD" w:rsidP="005E58FD">
      <w:pPr>
        <w:tabs>
          <w:tab w:val="left" w:pos="536"/>
          <w:tab w:val="left" w:pos="2270"/>
          <w:tab w:val="left" w:pos="4294"/>
        </w:tabs>
        <w:ind w:left="709"/>
        <w:jc w:val="both"/>
        <w:rPr>
          <w:rFonts w:ascii="Garamond" w:hAnsi="Garamond" w:cs="Arial"/>
          <w:bCs/>
        </w:rPr>
      </w:pPr>
      <w:r>
        <w:rPr>
          <w:rFonts w:ascii="Garamond" w:hAnsi="Garamond" w:cs="Arial"/>
          <w:bCs/>
        </w:rPr>
        <w:t xml:space="preserve">a) </w:t>
      </w:r>
      <w:r w:rsidR="00142416" w:rsidRPr="005E58FD">
        <w:rPr>
          <w:rFonts w:ascii="Garamond" w:hAnsi="Garamond" w:cs="Arial"/>
          <w:bCs/>
        </w:rPr>
        <w:t>Prova de inscrição no Cadastro Nacional de Pessoa Jurídica (CNPJ).</w:t>
      </w:r>
    </w:p>
    <w:p w:rsidR="00142416" w:rsidRPr="005E58FD" w:rsidRDefault="005E58FD" w:rsidP="005E58FD">
      <w:pPr>
        <w:tabs>
          <w:tab w:val="left" w:pos="536"/>
          <w:tab w:val="left" w:pos="2270"/>
          <w:tab w:val="left" w:pos="4294"/>
        </w:tabs>
        <w:ind w:left="709"/>
        <w:jc w:val="both"/>
        <w:rPr>
          <w:rFonts w:ascii="Garamond" w:hAnsi="Garamond" w:cs="Arial"/>
          <w:bCs/>
        </w:rPr>
      </w:pPr>
      <w:r>
        <w:rPr>
          <w:rFonts w:ascii="Garamond" w:hAnsi="Garamond" w:cs="Arial"/>
          <w:bCs/>
        </w:rPr>
        <w:t xml:space="preserve">b) </w:t>
      </w:r>
      <w:r w:rsidR="00142416" w:rsidRPr="005E58FD">
        <w:rPr>
          <w:rFonts w:ascii="Garamond" w:hAnsi="Garamond" w:cs="Arial"/>
          <w:bCs/>
        </w:rPr>
        <w:t xml:space="preserve">prova de regularidade para com a Fazenda Federal </w:t>
      </w:r>
      <w:proofErr w:type="gramStart"/>
      <w:r w:rsidR="00142416" w:rsidRPr="005E58FD">
        <w:rPr>
          <w:rFonts w:ascii="Garamond" w:hAnsi="Garamond" w:cs="Arial"/>
          <w:bCs/>
        </w:rPr>
        <w:t>(Certidão conjunta de tributos e contribuições federais, quanto à dívida ativa da união e contribuições sociais administrados pela Secretaria da Receita Federal.</w:t>
      </w:r>
      <w:proofErr w:type="gramEnd"/>
    </w:p>
    <w:p w:rsidR="00142416" w:rsidRPr="005E58FD" w:rsidRDefault="005E58FD" w:rsidP="005E58FD">
      <w:pPr>
        <w:tabs>
          <w:tab w:val="left" w:pos="536"/>
          <w:tab w:val="left" w:pos="2270"/>
          <w:tab w:val="left" w:pos="4294"/>
        </w:tabs>
        <w:ind w:left="709"/>
        <w:jc w:val="both"/>
        <w:rPr>
          <w:rFonts w:ascii="Garamond" w:hAnsi="Garamond" w:cs="Arial"/>
          <w:bCs/>
        </w:rPr>
      </w:pPr>
      <w:r>
        <w:rPr>
          <w:rFonts w:ascii="Garamond" w:hAnsi="Garamond" w:cs="Arial"/>
          <w:bCs/>
        </w:rPr>
        <w:t xml:space="preserve">c) </w:t>
      </w:r>
      <w:r w:rsidR="00142416" w:rsidRPr="005E58FD">
        <w:rPr>
          <w:rFonts w:ascii="Garamond" w:hAnsi="Garamond" w:cs="Arial"/>
          <w:bCs/>
        </w:rPr>
        <w:t>prova de regularidade para com a Fazenda Estadual;</w:t>
      </w:r>
    </w:p>
    <w:p w:rsidR="00142416" w:rsidRPr="005E58FD" w:rsidRDefault="005E58FD" w:rsidP="005E58FD">
      <w:pPr>
        <w:tabs>
          <w:tab w:val="left" w:pos="536"/>
          <w:tab w:val="left" w:pos="2270"/>
          <w:tab w:val="left" w:pos="4294"/>
        </w:tabs>
        <w:ind w:left="709"/>
        <w:jc w:val="both"/>
        <w:rPr>
          <w:rFonts w:ascii="Garamond" w:hAnsi="Garamond" w:cs="Arial"/>
          <w:bCs/>
        </w:rPr>
      </w:pPr>
      <w:r>
        <w:rPr>
          <w:rFonts w:ascii="Garamond" w:hAnsi="Garamond" w:cs="Arial"/>
          <w:bCs/>
        </w:rPr>
        <w:lastRenderedPageBreak/>
        <w:t xml:space="preserve">d) </w:t>
      </w:r>
      <w:r w:rsidR="00142416" w:rsidRPr="005E58FD">
        <w:rPr>
          <w:rFonts w:ascii="Garamond" w:hAnsi="Garamond" w:cs="Arial"/>
          <w:bCs/>
        </w:rPr>
        <w:t>prova de regularidade para com a Fazenda Municipal da sede do proponente, ou outra equivalente, na forma da Lei;</w:t>
      </w:r>
    </w:p>
    <w:p w:rsidR="00142416" w:rsidRPr="005E58FD" w:rsidRDefault="005E58FD" w:rsidP="005E58FD">
      <w:pPr>
        <w:tabs>
          <w:tab w:val="left" w:pos="536"/>
          <w:tab w:val="left" w:pos="2270"/>
          <w:tab w:val="left" w:pos="4294"/>
        </w:tabs>
        <w:ind w:left="709"/>
        <w:jc w:val="both"/>
        <w:rPr>
          <w:rFonts w:ascii="Garamond" w:hAnsi="Garamond" w:cs="Arial"/>
          <w:bCs/>
        </w:rPr>
      </w:pPr>
      <w:r>
        <w:rPr>
          <w:rFonts w:ascii="Garamond" w:hAnsi="Garamond" w:cs="Arial"/>
          <w:bCs/>
        </w:rPr>
        <w:t xml:space="preserve">e) </w:t>
      </w:r>
      <w:r w:rsidR="00142416" w:rsidRPr="005E58FD">
        <w:rPr>
          <w:rFonts w:ascii="Garamond" w:hAnsi="Garamond" w:cs="Arial"/>
          <w:bCs/>
        </w:rPr>
        <w:t xml:space="preserve">prova de regularidade relativa ao Fundo de Garantia por Tempo de Serviço (FGTS), </w:t>
      </w:r>
    </w:p>
    <w:p w:rsidR="00142416" w:rsidRPr="005E58FD" w:rsidRDefault="005E58FD" w:rsidP="005E58FD">
      <w:pPr>
        <w:tabs>
          <w:tab w:val="left" w:pos="536"/>
          <w:tab w:val="left" w:pos="2270"/>
          <w:tab w:val="left" w:pos="4294"/>
        </w:tabs>
        <w:ind w:left="709"/>
        <w:jc w:val="both"/>
        <w:rPr>
          <w:rFonts w:ascii="Garamond" w:hAnsi="Garamond" w:cs="Arial"/>
          <w:bCs/>
        </w:rPr>
      </w:pPr>
      <w:r>
        <w:rPr>
          <w:rFonts w:ascii="Garamond" w:hAnsi="Garamond" w:cs="Arial"/>
          <w:bCs/>
        </w:rPr>
        <w:t xml:space="preserve">f) </w:t>
      </w:r>
      <w:r w:rsidR="00142416" w:rsidRPr="005E58FD">
        <w:rPr>
          <w:rFonts w:ascii="Garamond" w:hAnsi="Garamond" w:cs="Arial"/>
          <w:bCs/>
        </w:rPr>
        <w:t>Certidão Negativa de Débitos Trabalhistas - CNDT</w:t>
      </w:r>
    </w:p>
    <w:p w:rsidR="00142416" w:rsidRPr="005E58FD" w:rsidRDefault="00142416" w:rsidP="005E58FD">
      <w:pPr>
        <w:tabs>
          <w:tab w:val="left" w:pos="536"/>
          <w:tab w:val="left" w:pos="2270"/>
          <w:tab w:val="left" w:pos="4294"/>
        </w:tabs>
        <w:ind w:left="709"/>
        <w:jc w:val="both"/>
        <w:rPr>
          <w:rFonts w:ascii="Garamond" w:hAnsi="Garamond" w:cs="Arial"/>
          <w:bCs/>
        </w:rPr>
      </w:pPr>
    </w:p>
    <w:p w:rsidR="00142416" w:rsidRPr="005E58FD" w:rsidRDefault="00142416" w:rsidP="005E58FD">
      <w:pPr>
        <w:tabs>
          <w:tab w:val="left" w:pos="536"/>
          <w:tab w:val="left" w:pos="2270"/>
          <w:tab w:val="left" w:pos="4294"/>
        </w:tabs>
        <w:ind w:left="709"/>
        <w:jc w:val="both"/>
        <w:rPr>
          <w:rFonts w:ascii="Garamond" w:hAnsi="Garamond" w:cs="Arial"/>
          <w:b/>
          <w:bCs/>
        </w:rPr>
      </w:pPr>
      <w:r w:rsidRPr="005E58FD">
        <w:rPr>
          <w:rFonts w:ascii="Garamond" w:hAnsi="Garamond" w:cs="Arial"/>
          <w:b/>
          <w:bCs/>
        </w:rPr>
        <w:t>6.3. Qualificação Econômico-financeira:</w:t>
      </w:r>
    </w:p>
    <w:p w:rsidR="00142416" w:rsidRPr="005E58FD" w:rsidRDefault="005E58FD" w:rsidP="005E58FD">
      <w:pPr>
        <w:tabs>
          <w:tab w:val="left" w:pos="2270"/>
          <w:tab w:val="left" w:pos="4294"/>
        </w:tabs>
        <w:ind w:left="709"/>
        <w:jc w:val="both"/>
        <w:rPr>
          <w:rFonts w:ascii="Garamond" w:hAnsi="Garamond" w:cs="Arial"/>
          <w:bCs/>
        </w:rPr>
      </w:pPr>
      <w:r>
        <w:rPr>
          <w:rFonts w:ascii="Garamond" w:hAnsi="Garamond" w:cs="Arial"/>
          <w:bCs/>
        </w:rPr>
        <w:t xml:space="preserve">a) </w:t>
      </w:r>
      <w:r w:rsidR="00142416" w:rsidRPr="005E58FD">
        <w:rPr>
          <w:rFonts w:ascii="Garamond" w:hAnsi="Garamond" w:cs="Arial"/>
          <w:bCs/>
        </w:rPr>
        <w:t xml:space="preserve">Certidão negativa de falência, concordata e recuperação judicial expedida pelo </w:t>
      </w:r>
      <w:r w:rsidR="00142416" w:rsidRPr="005E58FD">
        <w:rPr>
          <w:rFonts w:ascii="Garamond" w:hAnsi="Garamond" w:cs="Arial"/>
          <w:bCs/>
          <w:u w:val="single"/>
        </w:rPr>
        <w:t>distribuidor</w:t>
      </w:r>
      <w:r w:rsidR="00142416" w:rsidRPr="005E58FD">
        <w:rPr>
          <w:rFonts w:ascii="Garamond" w:hAnsi="Garamond" w:cs="Arial"/>
          <w:bCs/>
        </w:rPr>
        <w:t xml:space="preserve"> da sede da pessoa jurídica. </w:t>
      </w:r>
    </w:p>
    <w:p w:rsidR="00142416" w:rsidRPr="005E58FD" w:rsidRDefault="00142416" w:rsidP="005E58FD">
      <w:pPr>
        <w:tabs>
          <w:tab w:val="left" w:pos="2270"/>
          <w:tab w:val="left" w:pos="4294"/>
        </w:tabs>
        <w:ind w:left="709"/>
        <w:jc w:val="both"/>
        <w:rPr>
          <w:rFonts w:ascii="Garamond" w:hAnsi="Garamond" w:cs="Arial"/>
          <w:bCs/>
        </w:rPr>
      </w:pPr>
      <w:r w:rsidRPr="005E58FD">
        <w:rPr>
          <w:rFonts w:ascii="Garamond" w:hAnsi="Garamond" w:cs="Arial"/>
          <w:bCs/>
        </w:rPr>
        <w:t>Para empresas com sede no Estado de Santa Catarina - Considerando as alterações no sistema do TJ-SC, a certidão exigida deverá ser emitida nos dois sistemas:</w:t>
      </w:r>
      <w:proofErr w:type="gramStart"/>
      <w:r w:rsidRPr="005E58FD">
        <w:rPr>
          <w:rFonts w:ascii="Garamond" w:hAnsi="Garamond" w:cs="Arial"/>
          <w:bCs/>
        </w:rPr>
        <w:t xml:space="preserve">  </w:t>
      </w:r>
    </w:p>
    <w:p w:rsidR="00142416" w:rsidRPr="005E58FD" w:rsidRDefault="00142416" w:rsidP="005E58FD">
      <w:pPr>
        <w:tabs>
          <w:tab w:val="left" w:pos="2270"/>
          <w:tab w:val="left" w:pos="4294"/>
        </w:tabs>
        <w:ind w:left="709"/>
        <w:jc w:val="both"/>
        <w:rPr>
          <w:rFonts w:ascii="Garamond" w:hAnsi="Garamond" w:cs="Arial"/>
          <w:bCs/>
        </w:rPr>
      </w:pPr>
      <w:proofErr w:type="gramEnd"/>
      <w:r w:rsidRPr="005E58FD">
        <w:rPr>
          <w:rFonts w:ascii="Garamond" w:hAnsi="Garamond" w:cs="Arial"/>
          <w:bCs/>
        </w:rPr>
        <w:t>- SAJ</w:t>
      </w:r>
      <w:r w:rsidRPr="005E58FD">
        <w:rPr>
          <w:rFonts w:ascii="Garamond" w:hAnsi="Garamond"/>
        </w:rPr>
        <w:t xml:space="preserve"> (</w:t>
      </w:r>
      <w:hyperlink r:id="rId9" w:history="1">
        <w:r w:rsidRPr="005E58FD">
          <w:rPr>
            <w:rStyle w:val="Hyperlink"/>
            <w:rFonts w:ascii="Garamond" w:hAnsi="Garamond" w:cs="Arial"/>
            <w:bCs/>
          </w:rPr>
          <w:t>https://esaj.tjsc.jus.br/esaj/sco/abrirCadastro.do</w:t>
        </w:r>
      </w:hyperlink>
      <w:r w:rsidRPr="005E58FD">
        <w:rPr>
          <w:rFonts w:ascii="Garamond" w:hAnsi="Garamond" w:cs="Arial"/>
          <w:bCs/>
        </w:rPr>
        <w:t>) e;</w:t>
      </w:r>
    </w:p>
    <w:p w:rsidR="00142416" w:rsidRPr="005E58FD" w:rsidRDefault="00142416" w:rsidP="005E58FD">
      <w:pPr>
        <w:tabs>
          <w:tab w:val="left" w:pos="2270"/>
          <w:tab w:val="left" w:pos="4294"/>
        </w:tabs>
        <w:ind w:left="709"/>
        <w:jc w:val="both"/>
        <w:rPr>
          <w:rFonts w:ascii="Garamond" w:hAnsi="Garamond" w:cs="Arial"/>
          <w:bCs/>
        </w:rPr>
      </w:pPr>
      <w:r w:rsidRPr="005E58FD">
        <w:rPr>
          <w:rFonts w:ascii="Garamond" w:hAnsi="Garamond" w:cs="Arial"/>
          <w:bCs/>
        </w:rPr>
        <w:t xml:space="preserve">- </w:t>
      </w:r>
      <w:proofErr w:type="spellStart"/>
      <w:r w:rsidRPr="005E58FD">
        <w:rPr>
          <w:rFonts w:ascii="Garamond" w:hAnsi="Garamond" w:cs="Arial"/>
          <w:bCs/>
        </w:rPr>
        <w:t>eproc</w:t>
      </w:r>
      <w:proofErr w:type="spellEnd"/>
      <w:r w:rsidRPr="005E58FD">
        <w:rPr>
          <w:rFonts w:ascii="Garamond" w:hAnsi="Garamond" w:cs="Arial"/>
          <w:bCs/>
        </w:rPr>
        <w:t xml:space="preserve"> </w:t>
      </w:r>
      <w:proofErr w:type="gramStart"/>
      <w:r w:rsidRPr="005E58FD">
        <w:rPr>
          <w:rFonts w:ascii="Garamond" w:hAnsi="Garamond" w:cs="Arial"/>
          <w:bCs/>
        </w:rPr>
        <w:t xml:space="preserve">( </w:t>
      </w:r>
      <w:proofErr w:type="gramEnd"/>
      <w:r w:rsidRPr="005E58FD">
        <w:rPr>
          <w:rFonts w:ascii="Garamond" w:hAnsi="Garamond" w:cs="Arial"/>
          <w:bCs/>
        </w:rPr>
        <w:t>https://certeproc1g.tjsc.jus.br)</w:t>
      </w:r>
    </w:p>
    <w:p w:rsidR="00142416" w:rsidRPr="005E58FD" w:rsidRDefault="00142416" w:rsidP="005E58FD">
      <w:pPr>
        <w:pStyle w:val="TextosemFormatao"/>
        <w:widowControl/>
        <w:ind w:left="709"/>
        <w:rPr>
          <w:rFonts w:ascii="Garamond" w:hAnsi="Garamond" w:cs="Arial"/>
          <w:bCs w:val="0"/>
          <w:color w:val="auto"/>
          <w:sz w:val="24"/>
          <w:szCs w:val="24"/>
        </w:rPr>
      </w:pPr>
      <w:r w:rsidRPr="005E58FD">
        <w:rPr>
          <w:rFonts w:ascii="Garamond" w:hAnsi="Garamond" w:cs="Arial"/>
          <w:bCs w:val="0"/>
          <w:color w:val="auto"/>
          <w:sz w:val="24"/>
          <w:szCs w:val="24"/>
        </w:rPr>
        <w:t>As duas certidões deverão ser apresentadas conjuntamente, caso contrário não terão validade.</w:t>
      </w:r>
    </w:p>
    <w:p w:rsidR="00142416" w:rsidRPr="005E58FD" w:rsidRDefault="00142416" w:rsidP="005E58FD">
      <w:pPr>
        <w:pStyle w:val="TextosemFormatao"/>
        <w:widowControl/>
        <w:ind w:left="709"/>
        <w:rPr>
          <w:rFonts w:ascii="Garamond" w:hAnsi="Garamond" w:cs="Arial"/>
          <w:bCs w:val="0"/>
          <w:color w:val="auto"/>
          <w:sz w:val="24"/>
          <w:szCs w:val="24"/>
        </w:rPr>
      </w:pPr>
    </w:p>
    <w:p w:rsidR="00142416" w:rsidRPr="005E58FD" w:rsidRDefault="00142416" w:rsidP="005E58FD">
      <w:pPr>
        <w:pStyle w:val="Corpodetexto31"/>
        <w:ind w:left="709"/>
        <w:rPr>
          <w:rFonts w:ascii="Garamond" w:hAnsi="Garamond" w:cs="Arial"/>
          <w:bCs w:val="0"/>
          <w:i w:val="0"/>
          <w:color w:val="auto"/>
          <w:szCs w:val="24"/>
        </w:rPr>
      </w:pPr>
      <w:proofErr w:type="gramStart"/>
      <w:r w:rsidRPr="005E58FD">
        <w:rPr>
          <w:rFonts w:ascii="Garamond" w:hAnsi="Garamond" w:cs="Arial"/>
          <w:b/>
          <w:bCs w:val="0"/>
          <w:i w:val="0"/>
          <w:color w:val="auto"/>
          <w:szCs w:val="24"/>
        </w:rPr>
        <w:t>6.4 - Cumprimento</w:t>
      </w:r>
      <w:proofErr w:type="gramEnd"/>
      <w:r w:rsidRPr="005E58FD">
        <w:rPr>
          <w:rFonts w:ascii="Garamond" w:hAnsi="Garamond" w:cs="Arial"/>
          <w:b/>
          <w:bCs w:val="0"/>
          <w:i w:val="0"/>
          <w:color w:val="auto"/>
          <w:szCs w:val="24"/>
        </w:rPr>
        <w:t xml:space="preserve"> do disposto no inciso XXXIII do artigo 7º da Constituição Federal</w:t>
      </w:r>
      <w:r w:rsidRPr="005E58FD">
        <w:rPr>
          <w:rFonts w:ascii="Garamond" w:hAnsi="Garamond" w:cs="Arial"/>
          <w:bCs w:val="0"/>
          <w:i w:val="0"/>
          <w:color w:val="auto"/>
          <w:szCs w:val="24"/>
        </w:rPr>
        <w:t>, mediante</w:t>
      </w:r>
      <w:r w:rsidRPr="005E58FD">
        <w:rPr>
          <w:rFonts w:ascii="Garamond" w:hAnsi="Garamond" w:cs="Arial"/>
          <w:b/>
          <w:bCs w:val="0"/>
          <w:i w:val="0"/>
          <w:color w:val="auto"/>
          <w:szCs w:val="24"/>
        </w:rPr>
        <w:t xml:space="preserve"> </w:t>
      </w:r>
      <w:r w:rsidRPr="005E58FD">
        <w:rPr>
          <w:rFonts w:ascii="Garamond" w:hAnsi="Garamond" w:cs="Arial"/>
          <w:bCs w:val="0"/>
          <w:i w:val="0"/>
          <w:color w:val="auto"/>
          <w:szCs w:val="24"/>
        </w:rPr>
        <w:t xml:space="preserve">declaração da proponente, sob as penas da Lei (conforme modelo constante do </w:t>
      </w:r>
      <w:r w:rsidRPr="005E58FD">
        <w:rPr>
          <w:rFonts w:ascii="Garamond" w:hAnsi="Garamond" w:cs="Arial"/>
          <w:b/>
          <w:bCs w:val="0"/>
          <w:color w:val="auto"/>
          <w:szCs w:val="24"/>
        </w:rPr>
        <w:t xml:space="preserve">Anexo IV </w:t>
      </w:r>
      <w:r w:rsidRPr="005E58FD">
        <w:rPr>
          <w:rFonts w:ascii="Garamond" w:hAnsi="Garamond" w:cs="Arial"/>
          <w:bCs w:val="0"/>
          <w:i w:val="0"/>
          <w:color w:val="auto"/>
          <w:szCs w:val="24"/>
        </w:rPr>
        <w:t>do Edital).</w:t>
      </w:r>
    </w:p>
    <w:p w:rsidR="00142416" w:rsidRPr="005E58FD" w:rsidRDefault="00142416" w:rsidP="005E58FD">
      <w:pPr>
        <w:pStyle w:val="Corpodetexto31"/>
        <w:ind w:left="709"/>
        <w:rPr>
          <w:rFonts w:ascii="Garamond" w:hAnsi="Garamond" w:cs="Arial"/>
          <w:bCs w:val="0"/>
          <w:i w:val="0"/>
          <w:color w:val="auto"/>
          <w:szCs w:val="24"/>
        </w:rPr>
      </w:pPr>
    </w:p>
    <w:p w:rsidR="00142416" w:rsidRPr="005E58FD" w:rsidRDefault="00142416" w:rsidP="005E58FD">
      <w:pPr>
        <w:pStyle w:val="Corpodetexto31"/>
        <w:ind w:left="709"/>
        <w:rPr>
          <w:rFonts w:ascii="Garamond" w:hAnsi="Garamond" w:cs="Arial"/>
          <w:bCs w:val="0"/>
          <w:i w:val="0"/>
          <w:color w:val="auto"/>
          <w:szCs w:val="24"/>
        </w:rPr>
      </w:pPr>
      <w:proofErr w:type="gramStart"/>
      <w:r w:rsidRPr="005E58FD">
        <w:rPr>
          <w:rFonts w:ascii="Garamond" w:hAnsi="Garamond" w:cs="Arial"/>
          <w:b/>
          <w:bCs w:val="0"/>
          <w:i w:val="0"/>
          <w:color w:val="auto"/>
          <w:szCs w:val="24"/>
        </w:rPr>
        <w:t>6.5</w:t>
      </w:r>
      <w:r w:rsidRPr="005E58FD">
        <w:rPr>
          <w:rFonts w:ascii="Garamond" w:hAnsi="Garamond" w:cs="Arial"/>
          <w:bCs w:val="0"/>
          <w:i w:val="0"/>
          <w:color w:val="auto"/>
          <w:szCs w:val="24"/>
        </w:rPr>
        <w:t xml:space="preserve"> </w:t>
      </w:r>
      <w:r w:rsidRPr="005E58FD">
        <w:rPr>
          <w:rFonts w:ascii="Garamond" w:hAnsi="Garamond" w:cs="Arial"/>
          <w:b/>
          <w:bCs w:val="0"/>
          <w:i w:val="0"/>
          <w:color w:val="auto"/>
          <w:szCs w:val="24"/>
        </w:rPr>
        <w:t xml:space="preserve">- </w:t>
      </w:r>
      <w:r w:rsidRPr="005E58FD">
        <w:rPr>
          <w:rFonts w:ascii="Garamond" w:hAnsi="Garamond" w:cs="Arial"/>
          <w:b/>
          <w:i w:val="0"/>
          <w:color w:val="auto"/>
          <w:szCs w:val="24"/>
        </w:rPr>
        <w:t>Declaração</w:t>
      </w:r>
      <w:proofErr w:type="gramEnd"/>
      <w:r w:rsidRPr="005E58FD">
        <w:rPr>
          <w:rFonts w:ascii="Garamond" w:hAnsi="Garamond" w:cs="Arial"/>
          <w:b/>
          <w:i w:val="0"/>
          <w:color w:val="auto"/>
          <w:szCs w:val="24"/>
        </w:rPr>
        <w:t xml:space="preserve"> assegurando a inexistência de impedimento legal para licitar ou contratar com a licitante</w:t>
      </w:r>
      <w:r w:rsidRPr="005E58FD">
        <w:rPr>
          <w:rFonts w:ascii="Garamond" w:hAnsi="Garamond" w:cs="Arial"/>
          <w:b/>
          <w:color w:val="auto"/>
          <w:szCs w:val="24"/>
        </w:rPr>
        <w:t xml:space="preserve"> </w:t>
      </w:r>
      <w:r w:rsidRPr="005E58FD">
        <w:rPr>
          <w:rFonts w:ascii="Garamond" w:hAnsi="Garamond" w:cs="Arial"/>
          <w:bCs w:val="0"/>
          <w:i w:val="0"/>
          <w:color w:val="auto"/>
          <w:szCs w:val="24"/>
        </w:rPr>
        <w:t xml:space="preserve">(conforme modelo constante do </w:t>
      </w:r>
      <w:r w:rsidRPr="005E58FD">
        <w:rPr>
          <w:rFonts w:ascii="Garamond" w:hAnsi="Garamond" w:cs="Arial"/>
          <w:b/>
          <w:bCs w:val="0"/>
          <w:color w:val="auto"/>
          <w:szCs w:val="24"/>
        </w:rPr>
        <w:t>Anexo V</w:t>
      </w:r>
      <w:r w:rsidRPr="005E58FD">
        <w:rPr>
          <w:rFonts w:ascii="Garamond" w:hAnsi="Garamond" w:cs="Arial"/>
          <w:bCs w:val="0"/>
          <w:i w:val="0"/>
          <w:color w:val="auto"/>
          <w:szCs w:val="24"/>
        </w:rPr>
        <w:t xml:space="preserve"> do Edital).</w:t>
      </w:r>
    </w:p>
    <w:p w:rsidR="00142416" w:rsidRPr="005E58FD" w:rsidRDefault="00142416" w:rsidP="005E58FD">
      <w:pPr>
        <w:pStyle w:val="Corpodetexto31"/>
        <w:ind w:left="709"/>
        <w:rPr>
          <w:rFonts w:ascii="Garamond" w:hAnsi="Garamond" w:cs="Arial"/>
          <w:bCs w:val="0"/>
          <w:i w:val="0"/>
          <w:color w:val="auto"/>
          <w:szCs w:val="24"/>
        </w:rPr>
      </w:pPr>
    </w:p>
    <w:p w:rsidR="00142416" w:rsidRPr="005E58FD" w:rsidRDefault="00142416" w:rsidP="005E58FD">
      <w:pPr>
        <w:ind w:left="709"/>
        <w:jc w:val="both"/>
        <w:rPr>
          <w:rFonts w:ascii="Garamond" w:hAnsi="Garamond" w:cs="Arial"/>
        </w:rPr>
      </w:pPr>
      <w:r w:rsidRPr="005E58FD">
        <w:rPr>
          <w:rFonts w:ascii="Garamond" w:hAnsi="Garamond" w:cs="Arial"/>
          <w:b/>
        </w:rPr>
        <w:t>6.6 -</w:t>
      </w:r>
      <w:r w:rsidRPr="005E58FD">
        <w:rPr>
          <w:rFonts w:ascii="Garamond" w:hAnsi="Garamond" w:cs="Arial"/>
          <w:bCs/>
        </w:rPr>
        <w:t xml:space="preserve"> Os documentos de habilitação preliminar poderão ser apresentados em via original ou cópia autenticada por qualquer processo, sendo por tabelião de notas ou por servidor do Município de São </w:t>
      </w:r>
      <w:proofErr w:type="gramStart"/>
      <w:r w:rsidRPr="005E58FD">
        <w:rPr>
          <w:rFonts w:ascii="Garamond" w:hAnsi="Garamond" w:cs="Arial"/>
          <w:bCs/>
        </w:rPr>
        <w:t>Bernardino -SC</w:t>
      </w:r>
      <w:proofErr w:type="gramEnd"/>
      <w:r w:rsidRPr="005E58FD">
        <w:rPr>
          <w:rFonts w:ascii="Garamond" w:hAnsi="Garamond" w:cs="Arial"/>
          <w:bCs/>
        </w:rPr>
        <w:t xml:space="preserve">, </w:t>
      </w:r>
      <w:r w:rsidRPr="005E58FD">
        <w:rPr>
          <w:rFonts w:ascii="Garamond" w:eastAsia="MS Mincho" w:hAnsi="Garamond" w:cs="Arial"/>
          <w:bCs/>
        </w:rPr>
        <w:t>ou por publicação em Órgão de Imprensa Oficial.</w:t>
      </w:r>
      <w:r w:rsidRPr="005E58FD">
        <w:rPr>
          <w:rFonts w:ascii="Garamond" w:hAnsi="Garamond" w:cs="Arial"/>
          <w:bCs/>
        </w:rPr>
        <w:t xml:space="preserve"> O Pregoeiro e a equipe de apoio </w:t>
      </w:r>
      <w:r w:rsidRPr="005E58FD">
        <w:rPr>
          <w:rFonts w:ascii="Garamond" w:hAnsi="Garamond" w:cs="Arial"/>
        </w:rPr>
        <w:t>se julgar necessário poderão fazer a consulta ao serviço de verificação de autenticidade das certidões emitidas pela INTERNET, ficando a licitante responsável pela veracidade das informações.  Todas as certidões e/ou documentos em que não conste expressamente seu prazo de validade, serão consideradas como válidas por 60 (sessenta) dias, exceto àquelas previstas em lei e os atestados referentes à qualificação técnica;</w:t>
      </w:r>
    </w:p>
    <w:p w:rsidR="00142416" w:rsidRPr="005E58FD" w:rsidRDefault="00142416" w:rsidP="005E58FD">
      <w:pPr>
        <w:tabs>
          <w:tab w:val="left" w:pos="536"/>
          <w:tab w:val="left" w:pos="2270"/>
          <w:tab w:val="left" w:pos="4294"/>
        </w:tabs>
        <w:spacing w:before="100" w:after="100"/>
        <w:ind w:left="709"/>
        <w:jc w:val="both"/>
        <w:rPr>
          <w:rFonts w:ascii="Garamond" w:eastAsia="Arial Unicode MS" w:hAnsi="Garamond" w:cs="Arial"/>
        </w:rPr>
      </w:pPr>
      <w:r w:rsidRPr="005E58FD">
        <w:rPr>
          <w:rFonts w:ascii="Garamond" w:eastAsia="Arial Unicode MS" w:hAnsi="Garamond" w:cs="Arial"/>
          <w:b/>
          <w:bCs/>
        </w:rPr>
        <w:t>6.7</w:t>
      </w:r>
      <w:r w:rsidRPr="005E58FD">
        <w:rPr>
          <w:rFonts w:ascii="Garamond" w:eastAsia="Arial Unicode MS" w:hAnsi="Garamond" w:cs="Arial"/>
          <w:bCs/>
        </w:rPr>
        <w:t xml:space="preserve"> – Somente serão desclassificados os participantes que apresentarem vícios insanáveis. Os participantes que apresentarem vícios sanáveis, como erros formais ou apresentação de documentos vencidos, porém passíveis de consulta imediata via internet, poderá ser consultado de forma imediata via internet durante a sessão e havendo a comprovação de estar regular poderá então ser anexado ao processo e validado. </w:t>
      </w:r>
    </w:p>
    <w:p w:rsidR="00BE4F0F" w:rsidRDefault="00BE4F0F" w:rsidP="001F3CC6">
      <w:pPr>
        <w:ind w:firstLine="708"/>
        <w:jc w:val="both"/>
        <w:rPr>
          <w:rFonts w:ascii="Garamond" w:hAnsi="Garamond"/>
        </w:rPr>
      </w:pPr>
    </w:p>
    <w:p w:rsidR="0028792D" w:rsidRDefault="0028792D" w:rsidP="001F3CC6">
      <w:pPr>
        <w:ind w:firstLine="708"/>
        <w:jc w:val="both"/>
        <w:rPr>
          <w:rFonts w:ascii="Garamond" w:hAnsi="Garamond"/>
        </w:rPr>
      </w:pPr>
      <w:r>
        <w:rPr>
          <w:rFonts w:ascii="Garamond" w:hAnsi="Garamond"/>
        </w:rPr>
        <w:t xml:space="preserve">O Edital é a regra matriz do processo licitatório e dele o Pregoeiro não pode se afastar, </w:t>
      </w:r>
      <w:proofErr w:type="gramStart"/>
      <w:r w:rsidR="005E58FD">
        <w:rPr>
          <w:rFonts w:ascii="Garamond" w:hAnsi="Garamond"/>
        </w:rPr>
        <w:t xml:space="preserve">sob </w:t>
      </w:r>
      <w:r>
        <w:rPr>
          <w:rFonts w:ascii="Garamond" w:hAnsi="Garamond"/>
        </w:rPr>
        <w:t>pena</w:t>
      </w:r>
      <w:proofErr w:type="gramEnd"/>
      <w:r>
        <w:rPr>
          <w:rFonts w:ascii="Garamond" w:hAnsi="Garamond"/>
        </w:rPr>
        <w:t xml:space="preserve"> de vulnerar a isonomia que deve permear todo o certame</w:t>
      </w:r>
      <w:r w:rsidR="008111E3">
        <w:rPr>
          <w:rFonts w:ascii="Garamond" w:hAnsi="Garamond"/>
        </w:rPr>
        <w:t>, na busca da proposta mais vantajosa para a Administração Municipal</w:t>
      </w:r>
      <w:r>
        <w:rPr>
          <w:rFonts w:ascii="Garamond" w:hAnsi="Garamond"/>
        </w:rPr>
        <w:t xml:space="preserve">. </w:t>
      </w:r>
    </w:p>
    <w:p w:rsidR="00AA035D" w:rsidRDefault="00AA035D" w:rsidP="001F3CC6">
      <w:pPr>
        <w:ind w:firstLine="708"/>
        <w:jc w:val="both"/>
        <w:rPr>
          <w:rFonts w:ascii="Garamond" w:hAnsi="Garamond"/>
        </w:rPr>
      </w:pPr>
    </w:p>
    <w:p w:rsidR="00AA035D" w:rsidRDefault="00AA035D" w:rsidP="001F3CC6">
      <w:pPr>
        <w:ind w:firstLine="708"/>
        <w:jc w:val="both"/>
        <w:rPr>
          <w:rFonts w:ascii="Garamond" w:hAnsi="Garamond"/>
        </w:rPr>
      </w:pPr>
      <w:r>
        <w:rPr>
          <w:rFonts w:ascii="Garamond" w:hAnsi="Garamond"/>
        </w:rPr>
        <w:t>Neste sentido, o art. 41 da Lei 8.666/1993.</w:t>
      </w:r>
    </w:p>
    <w:p w:rsidR="00AA035D" w:rsidRDefault="00AA035D" w:rsidP="00AA035D">
      <w:pPr>
        <w:ind w:left="709"/>
        <w:jc w:val="both"/>
        <w:rPr>
          <w:rFonts w:ascii="Garamond" w:hAnsi="Garamond"/>
        </w:rPr>
      </w:pPr>
    </w:p>
    <w:p w:rsidR="008111E3" w:rsidRDefault="008111E3" w:rsidP="00AA035D">
      <w:pPr>
        <w:ind w:left="709"/>
        <w:jc w:val="both"/>
        <w:rPr>
          <w:rFonts w:ascii="Garamond" w:hAnsi="Garamond"/>
        </w:rPr>
      </w:pPr>
      <w:r>
        <w:rPr>
          <w:rFonts w:ascii="Garamond" w:hAnsi="Garamond"/>
        </w:rPr>
        <w:lastRenderedPageBreak/>
        <w:t>Veja-se:</w:t>
      </w:r>
    </w:p>
    <w:p w:rsidR="008111E3" w:rsidRPr="00AA035D" w:rsidRDefault="008111E3" w:rsidP="00AA035D">
      <w:pPr>
        <w:ind w:left="709"/>
        <w:jc w:val="both"/>
        <w:rPr>
          <w:rFonts w:ascii="Garamond" w:hAnsi="Garamond"/>
        </w:rPr>
      </w:pPr>
    </w:p>
    <w:p w:rsidR="00AA035D" w:rsidRPr="00AA035D" w:rsidRDefault="00AA035D" w:rsidP="00AA035D">
      <w:pPr>
        <w:ind w:left="709"/>
        <w:jc w:val="both"/>
        <w:rPr>
          <w:rFonts w:ascii="Garamond" w:hAnsi="Garamond"/>
        </w:rPr>
      </w:pPr>
      <w:r w:rsidRPr="00AA035D">
        <w:rPr>
          <w:rFonts w:ascii="Garamond" w:hAnsi="Garamond" w:cs="Arial"/>
          <w:color w:val="000000"/>
          <w:shd w:val="clear" w:color="auto" w:fill="FFFFFF"/>
        </w:rPr>
        <w:t>Art. 41.  A Administração não pode descumprir as normas e condições do edital, ao qual se acha estritamente vinculada.</w:t>
      </w:r>
    </w:p>
    <w:p w:rsidR="002510D0" w:rsidRDefault="002510D0" w:rsidP="001F3CC6">
      <w:pPr>
        <w:ind w:firstLine="708"/>
        <w:jc w:val="both"/>
        <w:rPr>
          <w:rFonts w:ascii="Garamond" w:hAnsi="Garamond"/>
        </w:rPr>
      </w:pPr>
    </w:p>
    <w:p w:rsidR="004F0352" w:rsidRDefault="002510D0" w:rsidP="005E58FD">
      <w:pPr>
        <w:ind w:firstLine="708"/>
        <w:jc w:val="both"/>
        <w:rPr>
          <w:rFonts w:ascii="Garamond" w:hAnsi="Garamond"/>
        </w:rPr>
      </w:pPr>
      <w:r>
        <w:rPr>
          <w:rFonts w:ascii="Garamond" w:hAnsi="Garamond"/>
        </w:rPr>
        <w:t xml:space="preserve">No caso, a </w:t>
      </w:r>
      <w:r w:rsidR="005E58FD">
        <w:rPr>
          <w:rFonts w:ascii="Garamond" w:hAnsi="Garamond"/>
        </w:rPr>
        <w:t xml:space="preserve">celeuma reside na alegação da </w:t>
      </w:r>
      <w:r>
        <w:rPr>
          <w:rFonts w:ascii="Garamond" w:hAnsi="Garamond"/>
        </w:rPr>
        <w:t>Recorrente</w:t>
      </w:r>
      <w:r w:rsidR="005E58FD">
        <w:rPr>
          <w:rFonts w:ascii="Garamond" w:hAnsi="Garamond"/>
        </w:rPr>
        <w:t xml:space="preserve"> de que a Recorrida não está habilitada legalmente para a comercialização de nitrogênio líquido, pois não teria a documentação necessária para o manuseio e transporte de tal produto</w:t>
      </w:r>
      <w:r w:rsidR="00512D02">
        <w:rPr>
          <w:rFonts w:ascii="Garamond" w:hAnsi="Garamond"/>
        </w:rPr>
        <w:t>.</w:t>
      </w:r>
    </w:p>
    <w:p w:rsidR="004F0352" w:rsidRDefault="004F0352" w:rsidP="005E58FD">
      <w:pPr>
        <w:ind w:firstLine="708"/>
        <w:jc w:val="both"/>
        <w:rPr>
          <w:rFonts w:ascii="Garamond" w:hAnsi="Garamond"/>
        </w:rPr>
      </w:pPr>
    </w:p>
    <w:p w:rsidR="005E58FD" w:rsidRDefault="004F0352" w:rsidP="005E58FD">
      <w:pPr>
        <w:ind w:firstLine="708"/>
        <w:jc w:val="both"/>
        <w:rPr>
          <w:rFonts w:ascii="Garamond" w:hAnsi="Garamond"/>
        </w:rPr>
      </w:pPr>
      <w:r>
        <w:rPr>
          <w:rFonts w:ascii="Garamond" w:hAnsi="Garamond"/>
        </w:rPr>
        <w:t xml:space="preserve">Concentra a argumentação no fato de que </w:t>
      </w:r>
      <w:r w:rsidR="005E58FD">
        <w:rPr>
          <w:rFonts w:ascii="Garamond" w:hAnsi="Garamond"/>
        </w:rPr>
        <w:t>entre as atividades econômicas</w:t>
      </w:r>
      <w:r>
        <w:rPr>
          <w:rFonts w:ascii="Garamond" w:hAnsi="Garamond"/>
        </w:rPr>
        <w:t xml:space="preserve"> da Recorrida não estaria registrada a possibilidade de comercialização de nitrogênio líquido,</w:t>
      </w:r>
      <w:r w:rsidR="00061F24">
        <w:rPr>
          <w:rFonts w:ascii="Garamond" w:hAnsi="Garamond"/>
        </w:rPr>
        <w:t xml:space="preserve"> a partir da análise feita no objeto social da empresa e cartão do CNPJ, </w:t>
      </w:r>
      <w:r>
        <w:rPr>
          <w:rFonts w:ascii="Garamond" w:hAnsi="Garamond"/>
        </w:rPr>
        <w:t xml:space="preserve">com base no </w:t>
      </w:r>
      <w:r w:rsidR="005E58FD">
        <w:rPr>
          <w:rFonts w:ascii="Garamond" w:hAnsi="Garamond"/>
        </w:rPr>
        <w:t>Cadastro Nacional de Atividade Econômica – CNAE</w:t>
      </w:r>
      <w:r>
        <w:rPr>
          <w:rFonts w:ascii="Garamond" w:hAnsi="Garamond"/>
        </w:rPr>
        <w:t>.</w:t>
      </w:r>
      <w:r w:rsidR="005E58FD">
        <w:rPr>
          <w:rFonts w:ascii="Garamond" w:hAnsi="Garamond"/>
        </w:rPr>
        <w:t xml:space="preserve"> </w:t>
      </w:r>
    </w:p>
    <w:p w:rsidR="002510D0" w:rsidRDefault="002510D0" w:rsidP="001F3CC6">
      <w:pPr>
        <w:ind w:firstLine="708"/>
        <w:jc w:val="both"/>
        <w:rPr>
          <w:rFonts w:ascii="Garamond" w:hAnsi="Garamond"/>
        </w:rPr>
      </w:pPr>
    </w:p>
    <w:p w:rsidR="002510D0" w:rsidRDefault="002510D0" w:rsidP="001F3CC6">
      <w:pPr>
        <w:ind w:firstLine="708"/>
        <w:jc w:val="both"/>
        <w:rPr>
          <w:rFonts w:ascii="Garamond" w:hAnsi="Garamond"/>
        </w:rPr>
      </w:pPr>
      <w:r>
        <w:rPr>
          <w:rFonts w:ascii="Garamond" w:hAnsi="Garamond"/>
        </w:rPr>
        <w:t xml:space="preserve">Anota-se </w:t>
      </w:r>
      <w:r w:rsidR="00061F24">
        <w:rPr>
          <w:rFonts w:ascii="Garamond" w:hAnsi="Garamond"/>
        </w:rPr>
        <w:t xml:space="preserve">de antemão </w:t>
      </w:r>
      <w:r>
        <w:rPr>
          <w:rFonts w:ascii="Garamond" w:hAnsi="Garamond"/>
        </w:rPr>
        <w:t>que</w:t>
      </w:r>
      <w:r w:rsidR="00061F24">
        <w:rPr>
          <w:rFonts w:ascii="Garamond" w:hAnsi="Garamond"/>
        </w:rPr>
        <w:t xml:space="preserve">, pela análise do Pregoeiro, todas as empresas </w:t>
      </w:r>
      <w:r>
        <w:rPr>
          <w:rFonts w:ascii="Garamond" w:hAnsi="Garamond"/>
        </w:rPr>
        <w:t>licitantes atenderam fidedignamente as normas do edital</w:t>
      </w:r>
      <w:r w:rsidR="00061F24">
        <w:rPr>
          <w:rFonts w:ascii="Garamond" w:hAnsi="Garamond"/>
        </w:rPr>
        <w:t>, remanescendo dúvida acerca da legalidade da habilitação da Recorrida, conforme acima expendido</w:t>
      </w:r>
      <w:r>
        <w:rPr>
          <w:rFonts w:ascii="Garamond" w:hAnsi="Garamond"/>
        </w:rPr>
        <w:t>.</w:t>
      </w:r>
    </w:p>
    <w:p w:rsidR="002510D0" w:rsidRDefault="002510D0" w:rsidP="001F3CC6">
      <w:pPr>
        <w:ind w:firstLine="708"/>
        <w:jc w:val="both"/>
        <w:rPr>
          <w:rFonts w:ascii="Garamond" w:hAnsi="Garamond"/>
        </w:rPr>
      </w:pPr>
    </w:p>
    <w:p w:rsidR="002510D0" w:rsidRDefault="002510D0" w:rsidP="001F3CC6">
      <w:pPr>
        <w:ind w:firstLine="708"/>
        <w:jc w:val="both"/>
        <w:rPr>
          <w:rFonts w:ascii="Garamond" w:hAnsi="Garamond"/>
        </w:rPr>
      </w:pPr>
      <w:r>
        <w:rPr>
          <w:rFonts w:ascii="Garamond" w:hAnsi="Garamond"/>
        </w:rPr>
        <w:t xml:space="preserve">A </w:t>
      </w:r>
      <w:r w:rsidR="00061F24">
        <w:rPr>
          <w:rFonts w:ascii="Garamond" w:hAnsi="Garamond"/>
        </w:rPr>
        <w:t xml:space="preserve">habilitação da </w:t>
      </w:r>
      <w:r>
        <w:rPr>
          <w:rFonts w:ascii="Garamond" w:hAnsi="Garamond"/>
        </w:rPr>
        <w:t>Recorr</w:t>
      </w:r>
      <w:r w:rsidR="00061F24">
        <w:rPr>
          <w:rFonts w:ascii="Garamond" w:hAnsi="Garamond"/>
        </w:rPr>
        <w:t xml:space="preserve">ida </w:t>
      </w:r>
      <w:r>
        <w:rPr>
          <w:rFonts w:ascii="Garamond" w:hAnsi="Garamond"/>
        </w:rPr>
        <w:t>é de ser mantida.</w:t>
      </w:r>
    </w:p>
    <w:p w:rsidR="002510D0" w:rsidRDefault="002510D0" w:rsidP="001F3CC6">
      <w:pPr>
        <w:ind w:firstLine="708"/>
        <w:jc w:val="both"/>
        <w:rPr>
          <w:rFonts w:ascii="Garamond" w:hAnsi="Garamond"/>
        </w:rPr>
      </w:pPr>
    </w:p>
    <w:p w:rsidR="005F1D94" w:rsidRDefault="002510D0" w:rsidP="002510D0">
      <w:pPr>
        <w:ind w:firstLine="708"/>
        <w:jc w:val="both"/>
        <w:rPr>
          <w:rFonts w:ascii="Garamond" w:hAnsi="Garamond"/>
        </w:rPr>
      </w:pPr>
      <w:r>
        <w:rPr>
          <w:rFonts w:ascii="Garamond" w:hAnsi="Garamond"/>
        </w:rPr>
        <w:t>A argum</w:t>
      </w:r>
      <w:r w:rsidR="005F1D94">
        <w:rPr>
          <w:rFonts w:ascii="Garamond" w:hAnsi="Garamond"/>
        </w:rPr>
        <w:t>entação trazida pela Recorrente não é de prosperar.</w:t>
      </w:r>
    </w:p>
    <w:p w:rsidR="005F1D94" w:rsidRDefault="005F1D94" w:rsidP="002510D0">
      <w:pPr>
        <w:ind w:firstLine="708"/>
        <w:jc w:val="both"/>
        <w:rPr>
          <w:rFonts w:ascii="Garamond" w:hAnsi="Garamond"/>
        </w:rPr>
      </w:pPr>
    </w:p>
    <w:p w:rsidR="005F1D94" w:rsidRDefault="005F1D94" w:rsidP="005F1D94">
      <w:pPr>
        <w:ind w:firstLine="708"/>
        <w:jc w:val="both"/>
        <w:rPr>
          <w:rFonts w:ascii="Garamond" w:hAnsi="Garamond"/>
        </w:rPr>
      </w:pPr>
      <w:r>
        <w:rPr>
          <w:rFonts w:ascii="Garamond" w:hAnsi="Garamond"/>
        </w:rPr>
        <w:t xml:space="preserve">Não se olvida que </w:t>
      </w:r>
      <w:r w:rsidR="008830E5">
        <w:rPr>
          <w:rFonts w:ascii="Garamond" w:hAnsi="Garamond"/>
        </w:rPr>
        <w:t xml:space="preserve">para </w:t>
      </w:r>
      <w:r>
        <w:rPr>
          <w:rFonts w:ascii="Garamond" w:hAnsi="Garamond"/>
        </w:rPr>
        <w:t xml:space="preserve">a comercialização do nitrogênio líquido </w:t>
      </w:r>
      <w:r w:rsidR="008830E5">
        <w:rPr>
          <w:rFonts w:ascii="Garamond" w:hAnsi="Garamond"/>
        </w:rPr>
        <w:t xml:space="preserve">faz-se necessário </w:t>
      </w:r>
      <w:r>
        <w:rPr>
          <w:rFonts w:ascii="Garamond" w:hAnsi="Garamond"/>
        </w:rPr>
        <w:t>o atendimento de disposições leg</w:t>
      </w:r>
      <w:r w:rsidR="00512D02">
        <w:rPr>
          <w:rFonts w:ascii="Garamond" w:hAnsi="Garamond"/>
        </w:rPr>
        <w:t>a</w:t>
      </w:r>
      <w:r>
        <w:rPr>
          <w:rFonts w:ascii="Garamond" w:hAnsi="Garamond"/>
        </w:rPr>
        <w:t>is e normas específicas</w:t>
      </w:r>
      <w:r w:rsidR="008830E5">
        <w:rPr>
          <w:rFonts w:ascii="Garamond" w:hAnsi="Garamond"/>
        </w:rPr>
        <w:t>.</w:t>
      </w:r>
    </w:p>
    <w:p w:rsidR="005F1D94" w:rsidRDefault="005F1D94" w:rsidP="002510D0">
      <w:pPr>
        <w:ind w:firstLine="708"/>
        <w:jc w:val="both"/>
        <w:rPr>
          <w:rFonts w:ascii="Garamond" w:hAnsi="Garamond"/>
        </w:rPr>
      </w:pPr>
    </w:p>
    <w:p w:rsidR="008830E5" w:rsidRDefault="008830E5" w:rsidP="002510D0">
      <w:pPr>
        <w:ind w:firstLine="708"/>
        <w:jc w:val="both"/>
        <w:rPr>
          <w:rFonts w:ascii="Garamond" w:hAnsi="Garamond"/>
        </w:rPr>
      </w:pPr>
      <w:r>
        <w:rPr>
          <w:rFonts w:ascii="Garamond" w:hAnsi="Garamond"/>
        </w:rPr>
        <w:t xml:space="preserve">Entretanto, não é possível acompanhar a tese exposta no Recurso Administrativo no sentido de que a Recorrida está </w:t>
      </w:r>
      <w:r w:rsidR="005F1D94">
        <w:rPr>
          <w:rFonts w:ascii="Garamond" w:hAnsi="Garamond"/>
        </w:rPr>
        <w:t>impedida de comercializar nitrogênio líquido</w:t>
      </w:r>
      <w:r>
        <w:rPr>
          <w:rFonts w:ascii="Garamond" w:hAnsi="Garamond"/>
        </w:rPr>
        <w:t>, porque a licença</w:t>
      </w:r>
      <w:r w:rsidR="005F1D94">
        <w:rPr>
          <w:rFonts w:ascii="Garamond" w:hAnsi="Garamond"/>
        </w:rPr>
        <w:t xml:space="preserve"> pela Receita Federal somente é permitida para as empresas que tenham </w:t>
      </w:r>
      <w:r>
        <w:rPr>
          <w:rFonts w:ascii="Garamond" w:hAnsi="Garamond"/>
        </w:rPr>
        <w:t xml:space="preserve">como atividade econômica </w:t>
      </w:r>
      <w:r w:rsidR="005F1D94">
        <w:rPr>
          <w:rFonts w:ascii="Garamond" w:hAnsi="Garamond"/>
        </w:rPr>
        <w:t>o CNAE 46.84.2.99 – COMÉR</w:t>
      </w:r>
      <w:r>
        <w:rPr>
          <w:rFonts w:ascii="Garamond" w:hAnsi="Garamond"/>
        </w:rPr>
        <w:t>C</w:t>
      </w:r>
      <w:r w:rsidR="005F1D94">
        <w:rPr>
          <w:rFonts w:ascii="Garamond" w:hAnsi="Garamond"/>
        </w:rPr>
        <w:t>IO ATACADISTA DE PRODUTOS QUÍMICOS E PETROQUÍMICOS</w:t>
      </w:r>
      <w:r w:rsidR="0061785A">
        <w:rPr>
          <w:rFonts w:ascii="Garamond" w:hAnsi="Garamond"/>
        </w:rPr>
        <w:t>, uma vez que a Recorrida em suas contrarrazões comprovou que possui licenciamento junto ao IBAMA e ao Instituto do Meio Ambiente de SC para a realização do transporte de gases e de cargas perigosas, mesmo não estando registrado em seu CNPJ o CNAE 46.84.2.99, eis que, entre outros, possui a atividade de COMÉRCIO ATACADISTA DE MERCADORIAS EM GERAL, COM PREDOMINÂNCIA DE INSUMOS AGROPECUÁRI</w:t>
      </w:r>
      <w:r w:rsidR="00CD33E6">
        <w:rPr>
          <w:rFonts w:ascii="Garamond" w:hAnsi="Garamond"/>
        </w:rPr>
        <w:t>OS</w:t>
      </w:r>
      <w:r w:rsidR="0061785A">
        <w:rPr>
          <w:rFonts w:ascii="Garamond" w:hAnsi="Garamond"/>
        </w:rPr>
        <w:t xml:space="preserve"> (CNAE 46.92.3.00).</w:t>
      </w:r>
    </w:p>
    <w:p w:rsidR="0061785A" w:rsidRDefault="0061785A" w:rsidP="002510D0">
      <w:pPr>
        <w:ind w:firstLine="708"/>
        <w:jc w:val="both"/>
        <w:rPr>
          <w:rFonts w:ascii="Garamond" w:hAnsi="Garamond"/>
        </w:rPr>
      </w:pPr>
    </w:p>
    <w:p w:rsidR="0061785A" w:rsidRDefault="0061785A" w:rsidP="002510D0">
      <w:pPr>
        <w:ind w:firstLine="708"/>
        <w:jc w:val="both"/>
        <w:rPr>
          <w:rFonts w:ascii="Garamond" w:hAnsi="Garamond"/>
        </w:rPr>
      </w:pPr>
      <w:r>
        <w:rPr>
          <w:rFonts w:ascii="Garamond" w:hAnsi="Garamond"/>
        </w:rPr>
        <w:t>Assim, se os órgãos de fiscalização ambiental, responsáveis pelo controle do manuseio e transporte de gases e de cargas perigosas, concordam que a Recorrida pode desenvolver a atividade de comercialização de nitrogênio líquido,</w:t>
      </w:r>
      <w:r w:rsidR="00512D02">
        <w:rPr>
          <w:rFonts w:ascii="Garamond" w:hAnsi="Garamond"/>
        </w:rPr>
        <w:t xml:space="preserve"> mormente realizar o transporte deste produto,</w:t>
      </w:r>
      <w:r>
        <w:rPr>
          <w:rFonts w:ascii="Garamond" w:hAnsi="Garamond"/>
        </w:rPr>
        <w:t xml:space="preserve"> é evidente que o Município de São Bernardino não pode desconsiderar esta documentação</w:t>
      </w:r>
      <w:r w:rsidR="009D1FC7">
        <w:rPr>
          <w:rFonts w:ascii="Garamond" w:hAnsi="Garamond"/>
        </w:rPr>
        <w:t xml:space="preserve"> e afastar a licitante do certame, até porque a análise da regularidade de tais licenciamentos não se insere no âmbito de competência</w:t>
      </w:r>
      <w:r w:rsidR="00512D02">
        <w:rPr>
          <w:rFonts w:ascii="Garamond" w:hAnsi="Garamond"/>
        </w:rPr>
        <w:t xml:space="preserve"> local</w:t>
      </w:r>
      <w:r w:rsidR="009D1FC7">
        <w:rPr>
          <w:rFonts w:ascii="Garamond" w:hAnsi="Garamond"/>
        </w:rPr>
        <w:t xml:space="preserve">. </w:t>
      </w:r>
    </w:p>
    <w:p w:rsidR="009D1FC7" w:rsidRDefault="009D1FC7" w:rsidP="002510D0">
      <w:pPr>
        <w:ind w:firstLine="708"/>
        <w:jc w:val="both"/>
        <w:rPr>
          <w:rFonts w:ascii="Garamond" w:hAnsi="Garamond"/>
        </w:rPr>
      </w:pPr>
    </w:p>
    <w:p w:rsidR="009D1FC7" w:rsidRDefault="009D1FC7" w:rsidP="002510D0">
      <w:pPr>
        <w:ind w:firstLine="708"/>
        <w:jc w:val="both"/>
        <w:rPr>
          <w:rFonts w:ascii="Garamond" w:hAnsi="Garamond"/>
        </w:rPr>
      </w:pPr>
      <w:r>
        <w:rPr>
          <w:rFonts w:ascii="Garamond" w:hAnsi="Garamond"/>
        </w:rPr>
        <w:t>Estão alojados às contrarrazões da Recorrida, os seguintes documentos:</w:t>
      </w:r>
    </w:p>
    <w:p w:rsidR="009D1FC7" w:rsidRDefault="009D1FC7" w:rsidP="009D1FC7">
      <w:pPr>
        <w:ind w:firstLine="708"/>
        <w:jc w:val="both"/>
        <w:rPr>
          <w:rFonts w:ascii="Garamond" w:hAnsi="Garamond"/>
        </w:rPr>
      </w:pPr>
      <w:r>
        <w:rPr>
          <w:rFonts w:ascii="Garamond" w:hAnsi="Garamond"/>
        </w:rPr>
        <w:t xml:space="preserve">- Autorização Ambiental para o Transporte Interestadual de Produtos Perigosos 7600599, emitido pelo IBAMA em </w:t>
      </w:r>
      <w:proofErr w:type="gramStart"/>
      <w:r>
        <w:rPr>
          <w:rFonts w:ascii="Garamond" w:hAnsi="Garamond"/>
        </w:rPr>
        <w:t>4</w:t>
      </w:r>
      <w:proofErr w:type="gramEnd"/>
      <w:r>
        <w:rPr>
          <w:rFonts w:ascii="Garamond" w:hAnsi="Garamond"/>
        </w:rPr>
        <w:t xml:space="preserve"> de maio de 2020, referente ao transporte de gases;</w:t>
      </w:r>
    </w:p>
    <w:p w:rsidR="009D1FC7" w:rsidRDefault="009D1FC7" w:rsidP="009D1FC7">
      <w:pPr>
        <w:ind w:firstLine="708"/>
        <w:jc w:val="both"/>
        <w:rPr>
          <w:rFonts w:ascii="Garamond" w:hAnsi="Garamond"/>
        </w:rPr>
      </w:pPr>
      <w:r>
        <w:rPr>
          <w:rFonts w:ascii="Garamond" w:hAnsi="Garamond"/>
        </w:rPr>
        <w:lastRenderedPageBreak/>
        <w:t xml:space="preserve">- Cadastro Técnico Federal – Certificado de Regularidade 7600599, emitido pelo IBAMA em </w:t>
      </w:r>
      <w:proofErr w:type="gramStart"/>
      <w:r>
        <w:rPr>
          <w:rFonts w:ascii="Garamond" w:hAnsi="Garamond"/>
        </w:rPr>
        <w:t>3</w:t>
      </w:r>
      <w:proofErr w:type="gramEnd"/>
      <w:r>
        <w:rPr>
          <w:rFonts w:ascii="Garamond" w:hAnsi="Garamond"/>
        </w:rPr>
        <w:t xml:space="preserve"> de maio de 2020, referente ao transporte de cargas perigosas;</w:t>
      </w:r>
    </w:p>
    <w:p w:rsidR="009D1FC7" w:rsidRDefault="009D1FC7" w:rsidP="009D1FC7">
      <w:pPr>
        <w:ind w:firstLine="708"/>
        <w:jc w:val="both"/>
        <w:rPr>
          <w:rFonts w:ascii="Garamond" w:hAnsi="Garamond"/>
        </w:rPr>
      </w:pPr>
      <w:r>
        <w:rPr>
          <w:rFonts w:ascii="Garamond" w:hAnsi="Garamond"/>
        </w:rPr>
        <w:t xml:space="preserve">- Licença Ambiental por Compromisso – LAC n. 938/2020, emitida em </w:t>
      </w:r>
      <w:proofErr w:type="gramStart"/>
      <w:r>
        <w:rPr>
          <w:rFonts w:ascii="Garamond" w:hAnsi="Garamond"/>
        </w:rPr>
        <w:t>6</w:t>
      </w:r>
      <w:proofErr w:type="gramEnd"/>
      <w:r>
        <w:rPr>
          <w:rFonts w:ascii="Garamond" w:hAnsi="Garamond"/>
        </w:rPr>
        <w:t xml:space="preserve"> de maio de 2020, pelo Instituto de Meio Ambiente de SC, referente ao transporte rodoviário de produtos perigosos em território catarinense.</w:t>
      </w:r>
    </w:p>
    <w:p w:rsidR="009D1FC7" w:rsidRDefault="009D1FC7" w:rsidP="009D1FC7">
      <w:pPr>
        <w:ind w:firstLine="708"/>
        <w:jc w:val="both"/>
        <w:rPr>
          <w:rFonts w:ascii="Garamond" w:hAnsi="Garamond"/>
        </w:rPr>
      </w:pPr>
    </w:p>
    <w:p w:rsidR="00703178" w:rsidRDefault="00703178" w:rsidP="002510D0">
      <w:pPr>
        <w:ind w:firstLine="708"/>
        <w:jc w:val="both"/>
        <w:rPr>
          <w:rFonts w:ascii="Garamond" w:hAnsi="Garamond"/>
        </w:rPr>
      </w:pPr>
      <w:r>
        <w:rPr>
          <w:rFonts w:ascii="Garamond" w:hAnsi="Garamond"/>
        </w:rPr>
        <w:t xml:space="preserve">Assim, percebe-se que as demais exigências anunciadas no Recurso Administrativo, para a comercialização de nitrogênio líquido, pertinentes ao </w:t>
      </w:r>
      <w:r w:rsidR="005F1D94">
        <w:rPr>
          <w:rFonts w:ascii="Garamond" w:hAnsi="Garamond"/>
        </w:rPr>
        <w:t xml:space="preserve">Certificado de Regularidade do Cadastro Técnico Federal de atividades potencialmente poluidoras e utilizadoras de recursos ambientais, junto ao IBAMA; </w:t>
      </w:r>
      <w:r>
        <w:rPr>
          <w:rFonts w:ascii="Garamond" w:hAnsi="Garamond"/>
        </w:rPr>
        <w:t xml:space="preserve">e, </w:t>
      </w:r>
      <w:proofErr w:type="gramStart"/>
      <w:r w:rsidR="005F1D94">
        <w:rPr>
          <w:rFonts w:ascii="Garamond" w:hAnsi="Garamond"/>
        </w:rPr>
        <w:t>Autorização ambiental para o transporte de p</w:t>
      </w:r>
      <w:r>
        <w:rPr>
          <w:rFonts w:ascii="Garamond" w:hAnsi="Garamond"/>
        </w:rPr>
        <w:t>rodutos perigosos, estão</w:t>
      </w:r>
      <w:proofErr w:type="gramEnd"/>
      <w:r>
        <w:rPr>
          <w:rFonts w:ascii="Garamond" w:hAnsi="Garamond"/>
        </w:rPr>
        <w:t xml:space="preserve"> atendidas pela Recorrida.</w:t>
      </w:r>
    </w:p>
    <w:p w:rsidR="00703178" w:rsidRDefault="00703178" w:rsidP="002510D0">
      <w:pPr>
        <w:ind w:firstLine="708"/>
        <w:jc w:val="both"/>
        <w:rPr>
          <w:rFonts w:ascii="Garamond" w:hAnsi="Garamond"/>
        </w:rPr>
      </w:pPr>
    </w:p>
    <w:p w:rsidR="00703178" w:rsidRDefault="00703178" w:rsidP="002510D0">
      <w:pPr>
        <w:ind w:firstLine="708"/>
        <w:jc w:val="both"/>
        <w:rPr>
          <w:rFonts w:ascii="Garamond" w:hAnsi="Garamond"/>
        </w:rPr>
      </w:pPr>
      <w:r>
        <w:rPr>
          <w:rFonts w:ascii="Garamond" w:hAnsi="Garamond"/>
        </w:rPr>
        <w:t>A Recorrida, aliás, revela que tem conhecimento da legislação pertinente ao manuseio e transporte de nitrogênio líquido e, por conseguinte, está obrigada a cumprir as normas exigidas com relação ao profissional que fará o transporte, pena de responder junto aos órgãos responsáveis pela fiscalização.</w:t>
      </w:r>
    </w:p>
    <w:p w:rsidR="00703178" w:rsidRDefault="00703178" w:rsidP="002510D0">
      <w:pPr>
        <w:ind w:firstLine="708"/>
        <w:jc w:val="both"/>
        <w:rPr>
          <w:rFonts w:ascii="Garamond" w:hAnsi="Garamond"/>
        </w:rPr>
      </w:pPr>
    </w:p>
    <w:p w:rsidR="005F1D94" w:rsidRDefault="00703178" w:rsidP="005F1D94">
      <w:pPr>
        <w:ind w:firstLine="708"/>
        <w:jc w:val="both"/>
        <w:rPr>
          <w:rFonts w:ascii="Garamond" w:hAnsi="Garamond"/>
        </w:rPr>
      </w:pPr>
      <w:r>
        <w:rPr>
          <w:rFonts w:ascii="Garamond" w:hAnsi="Garamond"/>
        </w:rPr>
        <w:t xml:space="preserve">Deste jeito, tem-se que </w:t>
      </w:r>
      <w:proofErr w:type="gramStart"/>
      <w:r>
        <w:rPr>
          <w:rFonts w:ascii="Garamond" w:hAnsi="Garamond"/>
        </w:rPr>
        <w:t xml:space="preserve">a </w:t>
      </w:r>
      <w:r w:rsidR="005F1D94">
        <w:rPr>
          <w:rFonts w:ascii="Garamond" w:hAnsi="Garamond"/>
        </w:rPr>
        <w:t xml:space="preserve">empresa AGRO BOI GORDO Agropecuária e Pet Shop </w:t>
      </w:r>
      <w:proofErr w:type="spellStart"/>
      <w:r w:rsidR="005F1D94">
        <w:rPr>
          <w:rFonts w:ascii="Garamond" w:hAnsi="Garamond"/>
        </w:rPr>
        <w:t>Ltda</w:t>
      </w:r>
      <w:proofErr w:type="spellEnd"/>
      <w:r w:rsidR="005F1D94">
        <w:rPr>
          <w:rFonts w:ascii="Garamond" w:hAnsi="Garamond"/>
        </w:rPr>
        <w:t xml:space="preserve"> </w:t>
      </w:r>
      <w:r>
        <w:rPr>
          <w:rFonts w:ascii="Garamond" w:hAnsi="Garamond"/>
        </w:rPr>
        <w:t>atendeu</w:t>
      </w:r>
      <w:proofErr w:type="gramEnd"/>
      <w:r>
        <w:rPr>
          <w:rFonts w:ascii="Garamond" w:hAnsi="Garamond"/>
        </w:rPr>
        <w:t xml:space="preserve"> </w:t>
      </w:r>
      <w:r w:rsidR="00512D02">
        <w:rPr>
          <w:rFonts w:ascii="Garamond" w:hAnsi="Garamond"/>
        </w:rPr>
        <w:t xml:space="preserve">ao </w:t>
      </w:r>
      <w:r>
        <w:rPr>
          <w:rFonts w:ascii="Garamond" w:hAnsi="Garamond"/>
        </w:rPr>
        <w:t>edital</w:t>
      </w:r>
      <w:r w:rsidR="00413949">
        <w:rPr>
          <w:rFonts w:ascii="Garamond" w:hAnsi="Garamond"/>
        </w:rPr>
        <w:t xml:space="preserve"> </w:t>
      </w:r>
      <w:r>
        <w:rPr>
          <w:rFonts w:ascii="Garamond" w:hAnsi="Garamond"/>
        </w:rPr>
        <w:t xml:space="preserve">e demonstrou que se </w:t>
      </w:r>
      <w:r w:rsidR="005F1D94">
        <w:rPr>
          <w:rFonts w:ascii="Garamond" w:hAnsi="Garamond"/>
        </w:rPr>
        <w:t xml:space="preserve">enquadra nas exigências técnicas </w:t>
      </w:r>
      <w:r w:rsidR="00413949">
        <w:rPr>
          <w:rFonts w:ascii="Garamond" w:hAnsi="Garamond"/>
        </w:rPr>
        <w:t xml:space="preserve">para </w:t>
      </w:r>
      <w:r w:rsidR="00FE601A">
        <w:rPr>
          <w:rFonts w:ascii="Garamond" w:hAnsi="Garamond"/>
        </w:rPr>
        <w:t xml:space="preserve">o transporte </w:t>
      </w:r>
      <w:r w:rsidR="00413949">
        <w:rPr>
          <w:rFonts w:ascii="Garamond" w:hAnsi="Garamond"/>
        </w:rPr>
        <w:t xml:space="preserve">de </w:t>
      </w:r>
      <w:r w:rsidR="005F1D94">
        <w:rPr>
          <w:rFonts w:ascii="Garamond" w:hAnsi="Garamond"/>
        </w:rPr>
        <w:t>nitrogênio líquido</w:t>
      </w:r>
      <w:r w:rsidR="00952A53">
        <w:rPr>
          <w:rFonts w:ascii="Garamond" w:hAnsi="Garamond"/>
        </w:rPr>
        <w:t>.</w:t>
      </w:r>
    </w:p>
    <w:p w:rsidR="008D2FC5" w:rsidRDefault="008D2FC5" w:rsidP="005F1D94">
      <w:pPr>
        <w:ind w:firstLine="708"/>
        <w:jc w:val="both"/>
        <w:rPr>
          <w:rFonts w:ascii="Garamond" w:hAnsi="Garamond"/>
        </w:rPr>
      </w:pPr>
    </w:p>
    <w:p w:rsidR="00CD33E6" w:rsidRDefault="008D2FC5" w:rsidP="005F1D94">
      <w:pPr>
        <w:ind w:firstLine="708"/>
        <w:jc w:val="both"/>
        <w:rPr>
          <w:rFonts w:ascii="Garamond" w:hAnsi="Garamond"/>
        </w:rPr>
      </w:pPr>
      <w:r>
        <w:rPr>
          <w:rFonts w:ascii="Garamond" w:hAnsi="Garamond"/>
        </w:rPr>
        <w:t xml:space="preserve">E, nesse contexto, </w:t>
      </w:r>
      <w:r w:rsidR="00CD33E6" w:rsidRPr="00CD33E6">
        <w:rPr>
          <w:rFonts w:ascii="Garamond" w:hAnsi="Garamond"/>
        </w:rPr>
        <w:t xml:space="preserve">é imperioso reconhecer que a documentação apresentada pela empresa Recorrida atende </w:t>
      </w:r>
      <w:r>
        <w:rPr>
          <w:rFonts w:ascii="Garamond" w:hAnsi="Garamond"/>
        </w:rPr>
        <w:t>à</w:t>
      </w:r>
      <w:r w:rsidR="00CD33E6" w:rsidRPr="00CD33E6">
        <w:rPr>
          <w:rFonts w:ascii="Garamond" w:hAnsi="Garamond"/>
        </w:rPr>
        <w:t xml:space="preserve">s exigências do edital, </w:t>
      </w:r>
      <w:r>
        <w:rPr>
          <w:rFonts w:ascii="Garamond" w:hAnsi="Garamond"/>
        </w:rPr>
        <w:t xml:space="preserve">inclusive </w:t>
      </w:r>
      <w:r w:rsidR="00CD33E6" w:rsidRPr="00CD33E6">
        <w:rPr>
          <w:rFonts w:ascii="Garamond" w:hAnsi="Garamond"/>
        </w:rPr>
        <w:t>em relaçã</w:t>
      </w:r>
      <w:r>
        <w:rPr>
          <w:rFonts w:ascii="Garamond" w:hAnsi="Garamond"/>
        </w:rPr>
        <w:t>o</w:t>
      </w:r>
      <w:r w:rsidR="00CD33E6" w:rsidRPr="00CD33E6">
        <w:rPr>
          <w:rFonts w:ascii="Garamond" w:hAnsi="Garamond"/>
        </w:rPr>
        <w:t xml:space="preserve"> ao item </w:t>
      </w:r>
      <w:r>
        <w:rPr>
          <w:rFonts w:ascii="Garamond" w:hAnsi="Garamond"/>
        </w:rPr>
        <w:t>3.1, no tocante ao</w:t>
      </w:r>
      <w:r w:rsidR="00CD33E6" w:rsidRPr="00CD33E6">
        <w:rPr>
          <w:rFonts w:ascii="Garamond" w:hAnsi="Garamond" w:cs="Arial"/>
          <w:bCs/>
        </w:rPr>
        <w:t xml:space="preserve"> ramo de atividade pertinente ao objeto da contratação</w:t>
      </w:r>
      <w:r>
        <w:rPr>
          <w:rFonts w:ascii="Garamond" w:hAnsi="Garamond" w:cs="Arial"/>
          <w:bCs/>
        </w:rPr>
        <w:t xml:space="preserve">, pois entre as diversas atividades econômicas está a registrada a de </w:t>
      </w:r>
      <w:r w:rsidR="00CD33E6">
        <w:rPr>
          <w:rFonts w:ascii="Garamond" w:hAnsi="Garamond"/>
        </w:rPr>
        <w:t>COMÉRCIO ATACADISTA DE MERCADORIAS EM GERAL, COM PREDOMINÂNCIA DE INSUMOS AGROPECUÁRI</w:t>
      </w:r>
      <w:r>
        <w:rPr>
          <w:rFonts w:ascii="Garamond" w:hAnsi="Garamond"/>
        </w:rPr>
        <w:t>OS</w:t>
      </w:r>
      <w:r w:rsidR="00CD33E6">
        <w:rPr>
          <w:rFonts w:ascii="Garamond" w:hAnsi="Garamond"/>
        </w:rPr>
        <w:t xml:space="preserve"> (CNAE 46.92.3.00)</w:t>
      </w:r>
      <w:r>
        <w:rPr>
          <w:rFonts w:ascii="Garamond" w:hAnsi="Garamond"/>
        </w:rPr>
        <w:t>.</w:t>
      </w:r>
    </w:p>
    <w:p w:rsidR="008D2FC5" w:rsidRDefault="008D2FC5" w:rsidP="005F1D94">
      <w:pPr>
        <w:ind w:firstLine="708"/>
        <w:jc w:val="both"/>
        <w:rPr>
          <w:rFonts w:ascii="Garamond" w:hAnsi="Garamond"/>
        </w:rPr>
      </w:pPr>
    </w:p>
    <w:p w:rsidR="008D2FC5" w:rsidRDefault="008D2FC5" w:rsidP="005F1D94">
      <w:pPr>
        <w:ind w:firstLine="708"/>
        <w:jc w:val="both"/>
        <w:rPr>
          <w:rFonts w:ascii="Garamond" w:hAnsi="Garamond"/>
        </w:rPr>
      </w:pPr>
      <w:r>
        <w:rPr>
          <w:rFonts w:ascii="Garamond" w:hAnsi="Garamond"/>
        </w:rPr>
        <w:t xml:space="preserve">Deve-se levar em consideração que o produto principal que o Município está adquirindo com a presente licitação </w:t>
      </w:r>
      <w:proofErr w:type="gramStart"/>
      <w:r>
        <w:rPr>
          <w:rFonts w:ascii="Garamond" w:hAnsi="Garamond"/>
        </w:rPr>
        <w:t>é</w:t>
      </w:r>
      <w:proofErr w:type="gramEnd"/>
      <w:r>
        <w:rPr>
          <w:rFonts w:ascii="Garamond" w:hAnsi="Garamond"/>
        </w:rPr>
        <w:t xml:space="preserve"> o SÊMEN BOVINO, insumo necessário par</w:t>
      </w:r>
      <w:r w:rsidR="00215322">
        <w:rPr>
          <w:rFonts w:ascii="Garamond" w:hAnsi="Garamond"/>
        </w:rPr>
        <w:t>a o desenvolvimento da pecuária e</w:t>
      </w:r>
      <w:r w:rsidR="00FE601A">
        <w:rPr>
          <w:rFonts w:ascii="Garamond" w:hAnsi="Garamond"/>
        </w:rPr>
        <w:t xml:space="preserve"> </w:t>
      </w:r>
      <w:r w:rsidR="00215322">
        <w:rPr>
          <w:rFonts w:ascii="Garamond" w:hAnsi="Garamond"/>
        </w:rPr>
        <w:t>tal insere-se</w:t>
      </w:r>
      <w:r w:rsidR="00FE601A">
        <w:rPr>
          <w:rFonts w:ascii="Garamond" w:hAnsi="Garamond"/>
        </w:rPr>
        <w:t>, evidentemente,</w:t>
      </w:r>
      <w:r w:rsidR="00215322">
        <w:rPr>
          <w:rFonts w:ascii="Garamond" w:hAnsi="Garamond"/>
        </w:rPr>
        <w:t xml:space="preserve"> no âmbito do objeto social da Recorrida.</w:t>
      </w:r>
    </w:p>
    <w:p w:rsidR="00215322" w:rsidRDefault="00215322" w:rsidP="005F1D94">
      <w:pPr>
        <w:ind w:firstLine="708"/>
        <w:jc w:val="both"/>
        <w:rPr>
          <w:rFonts w:ascii="Garamond" w:hAnsi="Garamond"/>
        </w:rPr>
      </w:pPr>
    </w:p>
    <w:p w:rsidR="00215322" w:rsidRDefault="00215322" w:rsidP="005F1D94">
      <w:pPr>
        <w:ind w:firstLine="708"/>
        <w:jc w:val="both"/>
        <w:rPr>
          <w:rFonts w:ascii="Garamond" w:hAnsi="Garamond"/>
        </w:rPr>
      </w:pPr>
      <w:r>
        <w:rPr>
          <w:rFonts w:ascii="Garamond" w:hAnsi="Garamond"/>
        </w:rPr>
        <w:t>Pensar de modo contrário implicaria em privilegiar questão de somenos importância, em detrimento do objeto principal a licitação, o que evidentemente não encontra respaldo nos princípios que regem a Licitação</w:t>
      </w:r>
      <w:r w:rsidR="007932A7">
        <w:rPr>
          <w:rFonts w:ascii="Garamond" w:hAnsi="Garamond"/>
        </w:rPr>
        <w:t xml:space="preserve"> e nos </w:t>
      </w:r>
      <w:r>
        <w:rPr>
          <w:rFonts w:ascii="Garamond" w:hAnsi="Garamond"/>
        </w:rPr>
        <w:t>princípios</w:t>
      </w:r>
      <w:r w:rsidR="007932A7">
        <w:rPr>
          <w:rFonts w:ascii="Garamond" w:hAnsi="Garamond"/>
        </w:rPr>
        <w:t xml:space="preserve"> constitucionais</w:t>
      </w:r>
      <w:r>
        <w:rPr>
          <w:rFonts w:ascii="Garamond" w:hAnsi="Garamond"/>
        </w:rPr>
        <w:t xml:space="preserve"> da Razoabilidade e da Proporcionalidade. </w:t>
      </w:r>
    </w:p>
    <w:p w:rsidR="00215322" w:rsidRDefault="00215322" w:rsidP="005F1D94">
      <w:pPr>
        <w:ind w:firstLine="708"/>
        <w:jc w:val="both"/>
        <w:rPr>
          <w:rFonts w:ascii="Garamond" w:hAnsi="Garamond"/>
        </w:rPr>
      </w:pPr>
      <w:r>
        <w:rPr>
          <w:rFonts w:ascii="Garamond" w:hAnsi="Garamond"/>
        </w:rPr>
        <w:t xml:space="preserve"> </w:t>
      </w:r>
    </w:p>
    <w:p w:rsidR="00C02DF2" w:rsidRDefault="007932A7" w:rsidP="005F1D94">
      <w:pPr>
        <w:ind w:firstLine="708"/>
        <w:jc w:val="both"/>
        <w:rPr>
          <w:rFonts w:ascii="Garamond" w:hAnsi="Garamond"/>
        </w:rPr>
      </w:pPr>
      <w:r>
        <w:rPr>
          <w:rFonts w:ascii="Garamond" w:hAnsi="Garamond"/>
        </w:rPr>
        <w:t xml:space="preserve">É que, </w:t>
      </w:r>
      <w:r w:rsidR="00164074">
        <w:rPr>
          <w:rFonts w:ascii="Garamond" w:hAnsi="Garamond"/>
        </w:rPr>
        <w:t xml:space="preserve">diante das licenças </w:t>
      </w:r>
      <w:r w:rsidR="00C02DF2">
        <w:rPr>
          <w:rFonts w:ascii="Garamond" w:hAnsi="Garamond"/>
        </w:rPr>
        <w:t>apresentadas pela Recorrida e da atividade econômica desenvolvida pela empresa (comercialização de insumos agropecuários)</w:t>
      </w:r>
      <w:r w:rsidR="00164074">
        <w:rPr>
          <w:rFonts w:ascii="Garamond" w:hAnsi="Garamond"/>
        </w:rPr>
        <w:t xml:space="preserve">, não se vislumbra nenhum empecilho – a partir da análise da documentação constante do processo licitatório – para que a </w:t>
      </w:r>
      <w:r w:rsidR="005F1D94">
        <w:rPr>
          <w:rFonts w:ascii="Garamond" w:hAnsi="Garamond"/>
        </w:rPr>
        <w:t xml:space="preserve">empresa AGRO BOI </w:t>
      </w:r>
      <w:proofErr w:type="gramStart"/>
      <w:r w:rsidR="005F1D94">
        <w:rPr>
          <w:rFonts w:ascii="Garamond" w:hAnsi="Garamond"/>
        </w:rPr>
        <w:t>GORDO Agropecuária</w:t>
      </w:r>
      <w:proofErr w:type="gramEnd"/>
      <w:r w:rsidR="005F1D94">
        <w:rPr>
          <w:rFonts w:ascii="Garamond" w:hAnsi="Garamond"/>
        </w:rPr>
        <w:t xml:space="preserve"> e Pet Shop </w:t>
      </w:r>
      <w:proofErr w:type="spellStart"/>
      <w:r w:rsidR="005F1D94">
        <w:rPr>
          <w:rFonts w:ascii="Garamond" w:hAnsi="Garamond"/>
        </w:rPr>
        <w:t>Ltda</w:t>
      </w:r>
      <w:proofErr w:type="spellEnd"/>
      <w:r w:rsidR="00C02DF2">
        <w:rPr>
          <w:rFonts w:ascii="Garamond" w:hAnsi="Garamond"/>
        </w:rPr>
        <w:t xml:space="preserve"> seja </w:t>
      </w:r>
      <w:r w:rsidR="00FE601A">
        <w:rPr>
          <w:rFonts w:ascii="Garamond" w:hAnsi="Garamond"/>
        </w:rPr>
        <w:t xml:space="preserve">mantida como </w:t>
      </w:r>
      <w:r w:rsidR="00C02DF2">
        <w:rPr>
          <w:rFonts w:ascii="Garamond" w:hAnsi="Garamond"/>
        </w:rPr>
        <w:t>habilitada neste certame.</w:t>
      </w:r>
    </w:p>
    <w:p w:rsidR="00C02DF2" w:rsidRDefault="00C02DF2" w:rsidP="005F1D94">
      <w:pPr>
        <w:ind w:firstLine="708"/>
        <w:jc w:val="both"/>
        <w:rPr>
          <w:rFonts w:ascii="Garamond" w:hAnsi="Garamond"/>
        </w:rPr>
      </w:pPr>
    </w:p>
    <w:p w:rsidR="006546AE" w:rsidRDefault="006546AE" w:rsidP="006546AE">
      <w:pPr>
        <w:ind w:firstLine="708"/>
        <w:jc w:val="both"/>
        <w:rPr>
          <w:rFonts w:ascii="Garamond" w:hAnsi="Garamond"/>
        </w:rPr>
      </w:pPr>
      <w:r>
        <w:rPr>
          <w:rFonts w:ascii="Garamond" w:hAnsi="Garamond"/>
        </w:rPr>
        <w:t xml:space="preserve">A busca da proposta mais vantajosa para a Administração Municipal tem a ver com a questão econômica, ou seja, o menor preço, </w:t>
      </w:r>
      <w:r w:rsidR="00C02DF2">
        <w:rPr>
          <w:rFonts w:ascii="Garamond" w:hAnsi="Garamond"/>
        </w:rPr>
        <w:t>o que, evidentemente se obtém quando é garantida a mais ampla participação dos licitante</w:t>
      </w:r>
      <w:r w:rsidR="00215322">
        <w:rPr>
          <w:rFonts w:ascii="Garamond" w:hAnsi="Garamond"/>
        </w:rPr>
        <w:t>s</w:t>
      </w:r>
      <w:r w:rsidR="00C02DF2">
        <w:rPr>
          <w:rFonts w:ascii="Garamond" w:hAnsi="Garamond"/>
        </w:rPr>
        <w:t xml:space="preserve"> no </w:t>
      </w:r>
      <w:r w:rsidR="00CD33E6">
        <w:rPr>
          <w:rFonts w:ascii="Garamond" w:hAnsi="Garamond"/>
        </w:rPr>
        <w:t>certame</w:t>
      </w:r>
      <w:r w:rsidR="00FE601A">
        <w:rPr>
          <w:rFonts w:ascii="Garamond" w:hAnsi="Garamond"/>
        </w:rPr>
        <w:t>.</w:t>
      </w:r>
    </w:p>
    <w:p w:rsidR="00CD33E6" w:rsidRDefault="00CD33E6" w:rsidP="006546AE">
      <w:pPr>
        <w:ind w:firstLine="708"/>
        <w:jc w:val="both"/>
        <w:rPr>
          <w:rFonts w:ascii="Garamond" w:hAnsi="Garamond"/>
        </w:rPr>
      </w:pPr>
    </w:p>
    <w:p w:rsidR="00CD33E6" w:rsidRDefault="00CD33E6" w:rsidP="006546AE">
      <w:pPr>
        <w:ind w:firstLine="708"/>
        <w:jc w:val="both"/>
        <w:rPr>
          <w:rFonts w:ascii="Garamond" w:hAnsi="Garamond"/>
        </w:rPr>
      </w:pPr>
      <w:r>
        <w:rPr>
          <w:rFonts w:ascii="Garamond" w:hAnsi="Garamond"/>
        </w:rPr>
        <w:t>Neste sentido, a posição do e. TJSC.</w:t>
      </w:r>
    </w:p>
    <w:p w:rsidR="00CD33E6" w:rsidRDefault="00CD33E6" w:rsidP="006546AE">
      <w:pPr>
        <w:ind w:firstLine="708"/>
        <w:jc w:val="both"/>
        <w:rPr>
          <w:rFonts w:ascii="Garamond" w:hAnsi="Garamond"/>
        </w:rPr>
      </w:pPr>
      <w:r>
        <w:rPr>
          <w:rFonts w:ascii="Garamond" w:hAnsi="Garamond"/>
        </w:rPr>
        <w:t>Veja-se:</w:t>
      </w:r>
    </w:p>
    <w:p w:rsidR="00CD33E6" w:rsidRDefault="00CD33E6" w:rsidP="006546AE">
      <w:pPr>
        <w:ind w:firstLine="708"/>
        <w:jc w:val="both"/>
        <w:rPr>
          <w:rFonts w:ascii="Garamond" w:hAnsi="Garamond"/>
        </w:rPr>
      </w:pPr>
    </w:p>
    <w:p w:rsidR="00CD33E6" w:rsidRDefault="00CD33E6" w:rsidP="00215322">
      <w:pPr>
        <w:ind w:left="709"/>
        <w:jc w:val="both"/>
        <w:rPr>
          <w:rFonts w:ascii="Garamond" w:hAnsi="Garamond"/>
        </w:rPr>
      </w:pPr>
      <w:r w:rsidRPr="00CD33E6">
        <w:rPr>
          <w:rFonts w:ascii="Garamond" w:hAnsi="Garamond"/>
        </w:rPr>
        <w:t xml:space="preserve">REEXAME NECESSÁRIO EM MANDADO DE SEGURANÇA. LICITAÇÃO NA MODALIDADE CONCORRÊNCIA. NÃO HABILITAÇÃO DA IMPETRANTE. ALEGAÇÃO DE NÃO POSSUIR ATIVIDADES COMPATÍVEIS COM O OBJETO DO CERTAME. EXIGÊNCIA EDITALÍCIA DEVIDAMENTE CUMPRIDA. SENTENÇA MANTIDA. REMESSA CONHECIDA E DESPROVIDA. [...] Como ensina Marçal </w:t>
      </w:r>
      <w:proofErr w:type="spellStart"/>
      <w:r w:rsidRPr="00CD33E6">
        <w:rPr>
          <w:rFonts w:ascii="Garamond" w:hAnsi="Garamond"/>
        </w:rPr>
        <w:t>Justen</w:t>
      </w:r>
      <w:proofErr w:type="spellEnd"/>
      <w:r w:rsidRPr="00CD33E6">
        <w:rPr>
          <w:rFonts w:ascii="Garamond" w:hAnsi="Garamond"/>
        </w:rPr>
        <w:t xml:space="preserve"> Filho: "não se pretende negar que a isonomia é valor essencial, norteador da licitação. Mas é necessário, assegurado tratamento isonômico idêntico e equivalente a todos os licitantes, possibilitar a seleção da proposta mais vantajosa. Não é cabível excluir propostas vantajosas ou potencialmente satisfatórias apenas por apresentarem defeitos irrelevantes ou porque o 'princípio da isonomia' imporia tratamento de extremo rigor. A isonomia não obriga adoção de formalismo irracional. Atende-se ao princípio da isonomia quando se assegura que todos os licitantes poderão ser beneficiados por tratamento menos severo. Aplicando o princípio da proporcionalidade, poderia cogitar-se até mesmo de correção de defeitos secundários nas propostas dos licitantes" (Comentários à lei de licitações e contratos administrativos. 11. ed., São Paulo: Dialética, 2005. p. 43). (...) (TJSC AC n. 2007.061035-2, de Lages, rel. Des. Vanderlei </w:t>
      </w:r>
      <w:proofErr w:type="spellStart"/>
      <w:r w:rsidRPr="00CD33E6">
        <w:rPr>
          <w:rFonts w:ascii="Garamond" w:hAnsi="Garamond"/>
        </w:rPr>
        <w:t>Romer</w:t>
      </w:r>
      <w:proofErr w:type="spellEnd"/>
      <w:r w:rsidRPr="00CD33E6">
        <w:rPr>
          <w:rFonts w:ascii="Garamond" w:hAnsi="Garamond"/>
        </w:rPr>
        <w:t xml:space="preserve">, j. 16.05.2008). (TJSC, Reexame Necessário em Mandado de Segurança n. 2010.051881-4, de Joinville, rel. Des. Sônia Maria </w:t>
      </w:r>
      <w:proofErr w:type="spellStart"/>
      <w:r w:rsidRPr="00CD33E6">
        <w:rPr>
          <w:rFonts w:ascii="Garamond" w:hAnsi="Garamond"/>
        </w:rPr>
        <w:t>Schmitz</w:t>
      </w:r>
      <w:proofErr w:type="spellEnd"/>
      <w:r w:rsidRPr="00CD33E6">
        <w:rPr>
          <w:rFonts w:ascii="Garamond" w:hAnsi="Garamond"/>
        </w:rPr>
        <w:t>, Terceira Câmara de Direito Público, j. 26-10-2010). (TJSC, Remessa Necessária Cível n. 0300143-50.2018.8.24.0030, de Imbituba, rel. Des. Cid Goulart, Segunda Câmara de Direito Público, j. 27-08-2019).</w:t>
      </w:r>
    </w:p>
    <w:p w:rsidR="00215322" w:rsidRDefault="00215322" w:rsidP="00215322">
      <w:pPr>
        <w:ind w:left="709"/>
        <w:jc w:val="both"/>
        <w:rPr>
          <w:rFonts w:ascii="Garamond" w:hAnsi="Garamond"/>
        </w:rPr>
      </w:pPr>
    </w:p>
    <w:p w:rsidR="00215322" w:rsidRDefault="00215322" w:rsidP="00215322">
      <w:pPr>
        <w:ind w:left="709"/>
        <w:jc w:val="both"/>
        <w:rPr>
          <w:rFonts w:ascii="Garamond" w:hAnsi="Garamond"/>
        </w:rPr>
      </w:pPr>
      <w:r w:rsidRPr="00215322">
        <w:rPr>
          <w:rFonts w:ascii="Garamond" w:hAnsi="Garamond"/>
        </w:rPr>
        <w:t>ADMINISTRATIVO. REEXAME NECESSÁRIO EM MANDADO DE SEGURANÇA. LICITAÇÃO PARA A PRESTAÇÃO DE SERVIÇOS DE PORTARIA E RECEPCIONISTA NA SEDE DA PREFEITURA MUNICIPAL DE JOAÇABA. INABILITAÇÃO DA EMPRESA IMPETRANTE POR IMPERTINÊNCIA DO CONTRATO SOCIAL COM O OBJETO LICITADO. ILEGALIDADE DO ATO. DIREITO LÍQUIDO E CERTO VIOLADO. CONTRATO SOCIAL DA EMPRESA QUE PREVÊ, COMO UM DOS RAMOS DE SUA ATIVIDADE, SERVIÇOS DE APOIO ADMINISTRATIVO, O QUAL COMPREENDE O OBJETO DA LICITAÇÃO. SENTENÇA QUE CONCEDEU A ORDEM MANTIDA. REEXAME NECESSÁRIO DESPROVIDO.   "Verificado que a empresa licitante atingiu a finalidade visada pelos requisitos estabelecidos no edital, é de ser garantida a sua participação em todas as etapas do certame.</w:t>
      </w:r>
      <w:proofErr w:type="gramStart"/>
      <w:r w:rsidRPr="00215322">
        <w:rPr>
          <w:rFonts w:ascii="Garamond" w:hAnsi="Garamond"/>
        </w:rPr>
        <w:t xml:space="preserve">   </w:t>
      </w:r>
      <w:proofErr w:type="gramEnd"/>
      <w:r w:rsidRPr="00215322">
        <w:rPr>
          <w:rFonts w:ascii="Garamond" w:hAnsi="Garamond"/>
        </w:rPr>
        <w:t xml:space="preserve">'O interesse público reclama o maior número possível de concorrentes, configurando ilegalidade a exigência </w:t>
      </w:r>
      <w:proofErr w:type="spellStart"/>
      <w:r w:rsidRPr="00215322">
        <w:rPr>
          <w:rFonts w:ascii="Garamond" w:hAnsi="Garamond"/>
        </w:rPr>
        <w:t>desfiliada</w:t>
      </w:r>
      <w:proofErr w:type="spellEnd"/>
      <w:r w:rsidRPr="00215322">
        <w:rPr>
          <w:rFonts w:ascii="Garamond" w:hAnsi="Garamond"/>
        </w:rPr>
        <w:t xml:space="preserve"> da lei básica de regência e com interpretação de cláusulas </w:t>
      </w:r>
      <w:proofErr w:type="spellStart"/>
      <w:r w:rsidRPr="00215322">
        <w:rPr>
          <w:rFonts w:ascii="Garamond" w:hAnsi="Garamond"/>
        </w:rPr>
        <w:t>editalícias</w:t>
      </w:r>
      <w:proofErr w:type="spellEnd"/>
      <w:r w:rsidRPr="00215322">
        <w:rPr>
          <w:rFonts w:ascii="Garamond" w:hAnsi="Garamond"/>
        </w:rPr>
        <w:t xml:space="preserve"> impondo condição excessiva para a habilitação' (STJ, MS n. 5.693/DFR, Min. Nilton Luiz Pereira)". (ACMS n. 2003.015947-9, da Capital, rel. Des. Luiz Cézar Medeiros, j. em 19/04/2005). (TJSC, Reexame Necessário em Mandado de Segurança n. 2009.071325-2, de Joaçaba, rel. Des. Carlos Adilson Silva, Terceira Câmara de Direito Público, j. 27-03-2012).</w:t>
      </w:r>
    </w:p>
    <w:p w:rsidR="00CD33E6" w:rsidRDefault="00CD33E6" w:rsidP="006546AE">
      <w:pPr>
        <w:ind w:firstLine="708"/>
        <w:jc w:val="both"/>
        <w:rPr>
          <w:rFonts w:ascii="Garamond" w:hAnsi="Garamond"/>
        </w:rPr>
      </w:pPr>
    </w:p>
    <w:p w:rsidR="00C34107" w:rsidRDefault="007932A7" w:rsidP="00C34107">
      <w:pPr>
        <w:ind w:firstLine="708"/>
        <w:jc w:val="both"/>
        <w:rPr>
          <w:rFonts w:ascii="Garamond" w:hAnsi="Garamond"/>
        </w:rPr>
      </w:pPr>
      <w:r>
        <w:rPr>
          <w:rFonts w:ascii="Garamond" w:hAnsi="Garamond"/>
        </w:rPr>
        <w:t>D</w:t>
      </w:r>
      <w:r w:rsidR="00C34107">
        <w:rPr>
          <w:rFonts w:ascii="Garamond" w:hAnsi="Garamond"/>
        </w:rPr>
        <w:t xml:space="preserve">este jeito, o Recurso Administrativo pode ser conhecido, mas não provido, devendo-se manter integralmente a decisão da Pregoeira, pois respeita a </w:t>
      </w:r>
      <w:r w:rsidR="008111E3">
        <w:rPr>
          <w:rFonts w:ascii="Garamond" w:hAnsi="Garamond"/>
        </w:rPr>
        <w:t xml:space="preserve">Lei, a </w:t>
      </w:r>
      <w:r w:rsidR="00C34107">
        <w:rPr>
          <w:rFonts w:ascii="Garamond" w:hAnsi="Garamond"/>
        </w:rPr>
        <w:t>isonomia do processo de licitação e atende as normas previstas no Edital.</w:t>
      </w:r>
    </w:p>
    <w:p w:rsidR="006546AE" w:rsidRDefault="006546AE" w:rsidP="00C34107">
      <w:pPr>
        <w:ind w:firstLine="708"/>
        <w:jc w:val="both"/>
        <w:rPr>
          <w:rFonts w:ascii="Garamond" w:hAnsi="Garamond"/>
        </w:rPr>
      </w:pPr>
    </w:p>
    <w:p w:rsidR="006546AE" w:rsidRDefault="006546AE" w:rsidP="00C34107">
      <w:pPr>
        <w:ind w:firstLine="708"/>
        <w:jc w:val="both"/>
        <w:rPr>
          <w:rFonts w:ascii="Garamond" w:hAnsi="Garamond"/>
        </w:rPr>
      </w:pPr>
      <w:r>
        <w:rPr>
          <w:rFonts w:ascii="Garamond" w:hAnsi="Garamond"/>
        </w:rPr>
        <w:t xml:space="preserve">A Pregoeira e equipe de apoio devem reunir-se e manifestar-se sobre o Recurso Administrativo, constando em ata, e caso decidam manter a </w:t>
      </w:r>
      <w:r w:rsidR="007932A7">
        <w:rPr>
          <w:rFonts w:ascii="Garamond" w:hAnsi="Garamond"/>
        </w:rPr>
        <w:t>ha</w:t>
      </w:r>
      <w:r>
        <w:rPr>
          <w:rFonts w:ascii="Garamond" w:hAnsi="Garamond"/>
        </w:rPr>
        <w:t>bilitação da Recorrente, devem encaminhar o mesmo ao Prefeito Municipal, devidamente informado, para a apreciação e decisão, a teor do que dispõe o item 8.6 do Edital.</w:t>
      </w:r>
    </w:p>
    <w:p w:rsidR="007932A7" w:rsidRDefault="007932A7" w:rsidP="00C34107">
      <w:pPr>
        <w:ind w:firstLine="708"/>
        <w:jc w:val="both"/>
        <w:rPr>
          <w:rFonts w:ascii="Garamond" w:hAnsi="Garamond"/>
        </w:rPr>
      </w:pPr>
    </w:p>
    <w:p w:rsidR="007932A7" w:rsidRDefault="007932A7" w:rsidP="00C34107">
      <w:pPr>
        <w:ind w:firstLine="708"/>
        <w:jc w:val="both"/>
        <w:rPr>
          <w:rFonts w:ascii="Garamond" w:hAnsi="Garamond"/>
        </w:rPr>
      </w:pPr>
      <w:r>
        <w:rPr>
          <w:rFonts w:ascii="Garamond" w:hAnsi="Garamond"/>
        </w:rPr>
        <w:t xml:space="preserve">Quanto </w:t>
      </w:r>
      <w:proofErr w:type="gramStart"/>
      <w:r>
        <w:rPr>
          <w:rFonts w:ascii="Garamond" w:hAnsi="Garamond"/>
        </w:rPr>
        <w:t>a</w:t>
      </w:r>
      <w:proofErr w:type="gramEnd"/>
      <w:r>
        <w:rPr>
          <w:rFonts w:ascii="Garamond" w:hAnsi="Garamond"/>
        </w:rPr>
        <w:t xml:space="preserve"> manifestação da Recorrente, registrada em ata, de que deseja ter acesso às informações referentes às medições dos botijões, caso a Recorrida </w:t>
      </w:r>
      <w:r w:rsidR="00FE601A">
        <w:rPr>
          <w:rFonts w:ascii="Garamond" w:hAnsi="Garamond"/>
        </w:rPr>
        <w:t xml:space="preserve">seja </w:t>
      </w:r>
      <w:r>
        <w:rPr>
          <w:rFonts w:ascii="Garamond" w:hAnsi="Garamond"/>
        </w:rPr>
        <w:t>vencedora deste certame, a Pregoeira deve informá-la que o acesso a informações junto ao Município de São Bernardino é franqueado a todos, desde que atendidas as disposições da CF, regulamentada pela Lei Federal 12.527/2011, bem como da Lei Orgânica Municipal e da Lei Municipal 1.004/2013.</w:t>
      </w:r>
    </w:p>
    <w:p w:rsidR="002510D0" w:rsidRDefault="002510D0" w:rsidP="001F3CC6">
      <w:pPr>
        <w:ind w:firstLine="708"/>
        <w:jc w:val="both"/>
        <w:rPr>
          <w:rFonts w:ascii="Garamond" w:hAnsi="Garamond"/>
        </w:rPr>
      </w:pPr>
    </w:p>
    <w:p w:rsidR="006546AE" w:rsidRDefault="00AB70B9" w:rsidP="006546AE">
      <w:pPr>
        <w:ind w:firstLine="708"/>
        <w:jc w:val="both"/>
        <w:rPr>
          <w:rFonts w:ascii="Garamond" w:hAnsi="Garamond"/>
        </w:rPr>
      </w:pPr>
      <w:r w:rsidRPr="00A152D1">
        <w:rPr>
          <w:rFonts w:ascii="Garamond" w:hAnsi="Garamond"/>
          <w:b/>
        </w:rPr>
        <w:t>Ante o exposto</w:t>
      </w:r>
      <w:r w:rsidRPr="00A152D1">
        <w:rPr>
          <w:rFonts w:ascii="Garamond" w:hAnsi="Garamond"/>
        </w:rPr>
        <w:t>,</w:t>
      </w:r>
      <w:r w:rsidR="006546AE">
        <w:rPr>
          <w:rFonts w:ascii="Garamond" w:hAnsi="Garamond"/>
        </w:rPr>
        <w:t xml:space="preserve"> somos pelo conhecimento do Recurso Administrativo, porque tempestivo e externado de forma escrita, mas no mérito pelo seu não provimento, a fim de que a decisão da Pregoeira seja int</w:t>
      </w:r>
      <w:bookmarkStart w:id="0" w:name="_GoBack"/>
      <w:bookmarkEnd w:id="0"/>
      <w:r w:rsidR="006546AE">
        <w:rPr>
          <w:rFonts w:ascii="Garamond" w:hAnsi="Garamond"/>
        </w:rPr>
        <w:t xml:space="preserve">egralmente mantida, por atender ao disposto nos itens </w:t>
      </w:r>
      <w:proofErr w:type="gramStart"/>
      <w:r w:rsidR="006546AE">
        <w:rPr>
          <w:rFonts w:ascii="Garamond" w:hAnsi="Garamond"/>
        </w:rPr>
        <w:t>3</w:t>
      </w:r>
      <w:proofErr w:type="gramEnd"/>
      <w:r w:rsidR="006546AE">
        <w:rPr>
          <w:rFonts w:ascii="Garamond" w:hAnsi="Garamond"/>
        </w:rPr>
        <w:t xml:space="preserve"> e 6 do</w:t>
      </w:r>
      <w:r w:rsidR="007932A7">
        <w:rPr>
          <w:rFonts w:ascii="Garamond" w:hAnsi="Garamond"/>
        </w:rPr>
        <w:t xml:space="preserve"> Edital de</w:t>
      </w:r>
      <w:r w:rsidR="006546AE">
        <w:rPr>
          <w:rFonts w:ascii="Garamond" w:hAnsi="Garamond"/>
        </w:rPr>
        <w:t xml:space="preserve"> </w:t>
      </w:r>
      <w:r w:rsidR="007932A7">
        <w:rPr>
          <w:rFonts w:ascii="Garamond" w:hAnsi="Garamond"/>
        </w:rPr>
        <w:t xml:space="preserve">Pregão Presencial 016/2020 (Processo Licitatório 027/2020) </w:t>
      </w:r>
      <w:r w:rsidR="00AA035D">
        <w:rPr>
          <w:rFonts w:ascii="Garamond" w:hAnsi="Garamond"/>
        </w:rPr>
        <w:t>e no art. 41 da Lei 8.666/1993</w:t>
      </w:r>
      <w:r w:rsidR="006546AE">
        <w:rPr>
          <w:rFonts w:ascii="Garamond" w:hAnsi="Garamond"/>
        </w:rPr>
        <w:t xml:space="preserve">, constando em ata. </w:t>
      </w:r>
    </w:p>
    <w:p w:rsidR="006546AE" w:rsidRDefault="006546AE" w:rsidP="006546AE">
      <w:pPr>
        <w:ind w:firstLine="708"/>
        <w:jc w:val="both"/>
        <w:rPr>
          <w:rFonts w:ascii="Garamond" w:hAnsi="Garamond"/>
        </w:rPr>
      </w:pPr>
    </w:p>
    <w:p w:rsidR="006546AE" w:rsidRDefault="006546AE" w:rsidP="006546AE">
      <w:pPr>
        <w:ind w:firstLine="708"/>
        <w:jc w:val="both"/>
        <w:rPr>
          <w:rFonts w:ascii="Garamond" w:hAnsi="Garamond"/>
        </w:rPr>
      </w:pPr>
      <w:r>
        <w:rPr>
          <w:rFonts w:ascii="Garamond" w:hAnsi="Garamond"/>
        </w:rPr>
        <w:t xml:space="preserve">Caso decidam manter a </w:t>
      </w:r>
      <w:r w:rsidR="007932A7">
        <w:rPr>
          <w:rFonts w:ascii="Garamond" w:hAnsi="Garamond"/>
        </w:rPr>
        <w:t>ha</w:t>
      </w:r>
      <w:r>
        <w:rPr>
          <w:rFonts w:ascii="Garamond" w:hAnsi="Garamond"/>
        </w:rPr>
        <w:t>bilitação da Recorr</w:t>
      </w:r>
      <w:r w:rsidR="007932A7">
        <w:rPr>
          <w:rFonts w:ascii="Garamond" w:hAnsi="Garamond"/>
        </w:rPr>
        <w:t>ida</w:t>
      </w:r>
      <w:r>
        <w:rPr>
          <w:rFonts w:ascii="Garamond" w:hAnsi="Garamond"/>
        </w:rPr>
        <w:t>, a Pregoeira e a equipe de apoio devem encaminhar o Recurso Administrativo, imediatamente</w:t>
      </w:r>
      <w:r w:rsidR="008111E3">
        <w:rPr>
          <w:rFonts w:ascii="Garamond" w:hAnsi="Garamond"/>
        </w:rPr>
        <w:t>,</w:t>
      </w:r>
      <w:r>
        <w:rPr>
          <w:rFonts w:ascii="Garamond" w:hAnsi="Garamond"/>
        </w:rPr>
        <w:t xml:space="preserve"> ao Prefeito Municipal, devidamente informado, para a apreciação e decisão, a teor do que dispõe o item 8.6 do Edital.</w:t>
      </w:r>
    </w:p>
    <w:p w:rsidR="00525C62" w:rsidRDefault="00525C62" w:rsidP="006546AE">
      <w:pPr>
        <w:ind w:firstLine="708"/>
        <w:jc w:val="both"/>
        <w:rPr>
          <w:rFonts w:ascii="Garamond" w:hAnsi="Garamond"/>
        </w:rPr>
      </w:pPr>
    </w:p>
    <w:p w:rsidR="00525C62" w:rsidRDefault="00525C62" w:rsidP="00525C62">
      <w:pPr>
        <w:ind w:firstLine="708"/>
        <w:jc w:val="both"/>
        <w:rPr>
          <w:rFonts w:ascii="Garamond" w:hAnsi="Garamond"/>
        </w:rPr>
      </w:pPr>
      <w:r>
        <w:rPr>
          <w:rFonts w:ascii="Garamond" w:hAnsi="Garamond"/>
        </w:rPr>
        <w:t xml:space="preserve">Ao responder sobre a decisão no Recurso Administrativo para a Recorrente, a Pregoeira deve informá-la que o acesso a informações junto ao Município de São Bernardino é franqueado a todos, desde que atendidas </w:t>
      </w:r>
      <w:proofErr w:type="gramStart"/>
      <w:r>
        <w:rPr>
          <w:rFonts w:ascii="Garamond" w:hAnsi="Garamond"/>
        </w:rPr>
        <w:t>as</w:t>
      </w:r>
      <w:proofErr w:type="gramEnd"/>
      <w:r>
        <w:rPr>
          <w:rFonts w:ascii="Garamond" w:hAnsi="Garamond"/>
        </w:rPr>
        <w:t xml:space="preserve"> disposições da CF, regulamentada pela Lei Federal 12.527/2011, bem como da Lei Orgânica Municipal e da Lei Municipal 1.004/2013.</w:t>
      </w:r>
    </w:p>
    <w:p w:rsidR="00AB70B9" w:rsidRPr="00A152D1" w:rsidRDefault="0032133F" w:rsidP="003708A8">
      <w:pPr>
        <w:ind w:firstLine="708"/>
        <w:jc w:val="both"/>
        <w:rPr>
          <w:rFonts w:ascii="Garamond" w:hAnsi="Garamond"/>
        </w:rPr>
      </w:pPr>
      <w:r>
        <w:rPr>
          <w:rFonts w:ascii="Garamond" w:hAnsi="Garamond"/>
        </w:rPr>
        <w:t xml:space="preserve"> </w:t>
      </w:r>
      <w:r w:rsidR="00AB70B9" w:rsidRPr="00A152D1">
        <w:rPr>
          <w:rFonts w:ascii="Garamond" w:hAnsi="Garamond"/>
        </w:rPr>
        <w:t xml:space="preserve"> </w:t>
      </w:r>
    </w:p>
    <w:p w:rsidR="003708A8" w:rsidRPr="00A152D1" w:rsidRDefault="003708A8" w:rsidP="003708A8">
      <w:pPr>
        <w:ind w:firstLine="708"/>
        <w:jc w:val="both"/>
        <w:rPr>
          <w:rFonts w:ascii="Garamond" w:hAnsi="Garamond"/>
        </w:rPr>
      </w:pPr>
      <w:r w:rsidRPr="00A152D1">
        <w:rPr>
          <w:rFonts w:ascii="Garamond" w:hAnsi="Garamond"/>
        </w:rPr>
        <w:t>É o parecer, SME.</w:t>
      </w:r>
    </w:p>
    <w:p w:rsidR="003708A8" w:rsidRPr="00A152D1" w:rsidRDefault="003708A8" w:rsidP="003708A8">
      <w:pPr>
        <w:ind w:firstLine="708"/>
        <w:jc w:val="both"/>
        <w:rPr>
          <w:rFonts w:ascii="Garamond" w:hAnsi="Garamond"/>
        </w:rPr>
      </w:pPr>
    </w:p>
    <w:p w:rsidR="003708A8" w:rsidRPr="00A152D1" w:rsidRDefault="003708A8" w:rsidP="003708A8">
      <w:pPr>
        <w:ind w:firstLine="708"/>
        <w:jc w:val="both"/>
        <w:rPr>
          <w:rFonts w:ascii="Garamond" w:hAnsi="Garamond"/>
        </w:rPr>
      </w:pPr>
      <w:r w:rsidRPr="00A152D1">
        <w:rPr>
          <w:rFonts w:ascii="Garamond" w:hAnsi="Garamond"/>
        </w:rPr>
        <w:t xml:space="preserve">Campo </w:t>
      </w:r>
      <w:proofErr w:type="spellStart"/>
      <w:r w:rsidRPr="00A152D1">
        <w:rPr>
          <w:rFonts w:ascii="Garamond" w:hAnsi="Garamond"/>
        </w:rPr>
        <w:t>Erê</w:t>
      </w:r>
      <w:proofErr w:type="spellEnd"/>
      <w:r w:rsidRPr="00A152D1">
        <w:rPr>
          <w:rFonts w:ascii="Garamond" w:hAnsi="Garamond"/>
        </w:rPr>
        <w:t xml:space="preserve"> - SC, </w:t>
      </w:r>
      <w:r w:rsidR="00525C62">
        <w:rPr>
          <w:rFonts w:ascii="Garamond" w:hAnsi="Garamond"/>
        </w:rPr>
        <w:t>12</w:t>
      </w:r>
      <w:r w:rsidR="00917A5A" w:rsidRPr="00A152D1">
        <w:rPr>
          <w:rFonts w:ascii="Garamond" w:hAnsi="Garamond"/>
        </w:rPr>
        <w:t xml:space="preserve"> </w:t>
      </w:r>
      <w:r w:rsidRPr="00A152D1">
        <w:rPr>
          <w:rFonts w:ascii="Garamond" w:hAnsi="Garamond"/>
        </w:rPr>
        <w:t xml:space="preserve">de </w:t>
      </w:r>
      <w:r w:rsidR="00525C62">
        <w:rPr>
          <w:rFonts w:ascii="Garamond" w:hAnsi="Garamond"/>
        </w:rPr>
        <w:t>maio</w:t>
      </w:r>
      <w:r w:rsidR="00C15492" w:rsidRPr="00A152D1">
        <w:rPr>
          <w:rFonts w:ascii="Garamond" w:hAnsi="Garamond"/>
        </w:rPr>
        <w:t xml:space="preserve"> </w:t>
      </w:r>
      <w:r w:rsidRPr="00A152D1">
        <w:rPr>
          <w:rFonts w:ascii="Garamond" w:hAnsi="Garamond"/>
        </w:rPr>
        <w:t>de 20</w:t>
      </w:r>
      <w:r w:rsidR="00D77091" w:rsidRPr="00A152D1">
        <w:rPr>
          <w:rFonts w:ascii="Garamond" w:hAnsi="Garamond"/>
        </w:rPr>
        <w:t>20</w:t>
      </w:r>
      <w:r w:rsidRPr="00A152D1">
        <w:rPr>
          <w:rFonts w:ascii="Garamond" w:hAnsi="Garamond"/>
        </w:rPr>
        <w:t>.</w:t>
      </w:r>
    </w:p>
    <w:p w:rsidR="003708A8" w:rsidRPr="00A152D1" w:rsidRDefault="003708A8" w:rsidP="003708A8">
      <w:pPr>
        <w:ind w:firstLine="708"/>
        <w:jc w:val="both"/>
        <w:rPr>
          <w:rFonts w:ascii="Garamond" w:hAnsi="Garamond"/>
        </w:rPr>
      </w:pPr>
    </w:p>
    <w:p w:rsidR="003708A8" w:rsidRPr="00A152D1" w:rsidRDefault="003708A8" w:rsidP="003708A8">
      <w:pPr>
        <w:ind w:firstLine="708"/>
        <w:jc w:val="both"/>
        <w:rPr>
          <w:rFonts w:ascii="Garamond" w:hAnsi="Garamond"/>
        </w:rPr>
      </w:pPr>
    </w:p>
    <w:p w:rsidR="003708A8" w:rsidRPr="00A152D1" w:rsidRDefault="00A152D1" w:rsidP="00A152D1">
      <w:pPr>
        <w:jc w:val="center"/>
      </w:pPr>
      <w:r w:rsidRPr="00A152D1">
        <w:rPr>
          <w:noProof/>
        </w:rPr>
        <w:drawing>
          <wp:inline distT="0" distB="0" distL="0" distR="0">
            <wp:extent cx="2122227" cy="1001395"/>
            <wp:effectExtent l="0" t="0" r="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5880" cy="1031430"/>
                    </a:xfrm>
                    <a:prstGeom prst="rect">
                      <a:avLst/>
                    </a:prstGeom>
                    <a:noFill/>
                    <a:ln>
                      <a:noFill/>
                    </a:ln>
                  </pic:spPr>
                </pic:pic>
              </a:graphicData>
            </a:graphic>
          </wp:inline>
        </w:drawing>
      </w:r>
    </w:p>
    <w:p w:rsidR="00A04D3F" w:rsidRPr="00A152D1" w:rsidRDefault="00A04D3F" w:rsidP="003708A8"/>
    <w:sectPr w:rsidR="00A04D3F" w:rsidRPr="00A152D1">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998" w:rsidRDefault="003E0998" w:rsidP="001B475D">
      <w:r>
        <w:separator/>
      </w:r>
    </w:p>
  </w:endnote>
  <w:endnote w:type="continuationSeparator" w:id="0">
    <w:p w:rsidR="003E0998" w:rsidRDefault="003E0998" w:rsidP="001B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998" w:rsidRDefault="003E0998" w:rsidP="001B475D">
      <w:r>
        <w:separator/>
      </w:r>
    </w:p>
  </w:footnote>
  <w:footnote w:type="continuationSeparator" w:id="0">
    <w:p w:rsidR="003E0998" w:rsidRDefault="003E0998" w:rsidP="001B4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5D" w:rsidRDefault="001B475D">
    <w:pPr>
      <w:pStyle w:val="Cabealho"/>
    </w:pPr>
  </w:p>
  <w:p w:rsidR="001B475D" w:rsidRDefault="001B475D">
    <w:pPr>
      <w:pStyle w:val="Cabealho"/>
    </w:pPr>
  </w:p>
  <w:p w:rsidR="001B475D" w:rsidRDefault="001B475D">
    <w:pPr>
      <w:pStyle w:val="Cabealho"/>
    </w:pPr>
  </w:p>
  <w:p w:rsidR="001B475D" w:rsidRDefault="001B475D">
    <w:pPr>
      <w:pStyle w:val="Cabealho"/>
    </w:pPr>
  </w:p>
  <w:p w:rsidR="001B475D" w:rsidRDefault="001B475D">
    <w:pPr>
      <w:pStyle w:val="Cabealho"/>
    </w:pPr>
  </w:p>
  <w:p w:rsidR="001B475D" w:rsidRDefault="001B475D">
    <w:pPr>
      <w:pStyle w:val="Cabealho"/>
    </w:pPr>
  </w:p>
  <w:p w:rsidR="001B475D" w:rsidRDefault="001B475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3F25"/>
    <w:multiLevelType w:val="multilevel"/>
    <w:tmpl w:val="5C4E87B0"/>
    <w:lvl w:ilvl="0">
      <w:start w:val="3"/>
      <w:numFmt w:val="decimal"/>
      <w:lvlText w:val="%1"/>
      <w:lvlJc w:val="left"/>
      <w:pPr>
        <w:ind w:left="360" w:hanging="360"/>
      </w:pPr>
      <w:rPr>
        <w:rFonts w:hint="default"/>
        <w:b/>
      </w:rPr>
    </w:lvl>
    <w:lvl w:ilvl="1">
      <w:start w:val="2"/>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
    <w:nsid w:val="0C4B51F0"/>
    <w:multiLevelType w:val="singleLevel"/>
    <w:tmpl w:val="04160017"/>
    <w:lvl w:ilvl="0">
      <w:start w:val="1"/>
      <w:numFmt w:val="lowerLetter"/>
      <w:lvlText w:val="%1)"/>
      <w:lvlJc w:val="left"/>
      <w:pPr>
        <w:tabs>
          <w:tab w:val="num" w:pos="720"/>
        </w:tabs>
        <w:ind w:left="720" w:hanging="360"/>
      </w:pPr>
    </w:lvl>
  </w:abstractNum>
  <w:abstractNum w:abstractNumId="2">
    <w:nsid w:val="19172FBB"/>
    <w:multiLevelType w:val="singleLevel"/>
    <w:tmpl w:val="04160017"/>
    <w:lvl w:ilvl="0">
      <w:start w:val="1"/>
      <w:numFmt w:val="lowerLetter"/>
      <w:lvlText w:val="%1)"/>
      <w:lvlJc w:val="left"/>
      <w:pPr>
        <w:tabs>
          <w:tab w:val="num" w:pos="360"/>
        </w:tabs>
        <w:ind w:left="360" w:hanging="360"/>
      </w:pPr>
    </w:lvl>
  </w:abstractNum>
  <w:abstractNum w:abstractNumId="3">
    <w:nsid w:val="194E7C8C"/>
    <w:multiLevelType w:val="hybridMultilevel"/>
    <w:tmpl w:val="788E85DE"/>
    <w:lvl w:ilvl="0" w:tplc="A08CC88E">
      <w:start w:val="3"/>
      <w:numFmt w:val="lowerLetter"/>
      <w:lvlText w:val="%1)"/>
      <w:lvlJc w:val="left"/>
      <w:pPr>
        <w:ind w:left="1069" w:hanging="360"/>
      </w:pPr>
      <w:rPr>
        <w:rFonts w:hint="default"/>
        <w:color w:val="0F243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32923577"/>
    <w:multiLevelType w:val="hybridMultilevel"/>
    <w:tmpl w:val="78F6DAFE"/>
    <w:lvl w:ilvl="0" w:tplc="DF40214A">
      <w:start w:val="4"/>
      <w:numFmt w:val="lowerLetter"/>
      <w:lvlText w:val="%1)"/>
      <w:lvlJc w:val="left"/>
      <w:pPr>
        <w:ind w:left="1069" w:hanging="360"/>
      </w:pPr>
      <w:rPr>
        <w:rFonts w:ascii="Garamond" w:hAnsi="Garamond" w:hint="default"/>
        <w:sz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nsid w:val="53122715"/>
    <w:multiLevelType w:val="multilevel"/>
    <w:tmpl w:val="09C2DB54"/>
    <w:lvl w:ilvl="0">
      <w:start w:val="3"/>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nsid w:val="651A51A5"/>
    <w:multiLevelType w:val="multilevel"/>
    <w:tmpl w:val="E66096D2"/>
    <w:lvl w:ilvl="0">
      <w:start w:val="3"/>
      <w:numFmt w:val="decimal"/>
      <w:lvlText w:val="%1"/>
      <w:lvlJc w:val="left"/>
      <w:pPr>
        <w:ind w:left="360" w:hanging="360"/>
      </w:pPr>
      <w:rPr>
        <w:rFonts w:hint="default"/>
        <w:b/>
      </w:rPr>
    </w:lvl>
    <w:lvl w:ilvl="1">
      <w:start w:val="2"/>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7">
    <w:nsid w:val="747F0D45"/>
    <w:multiLevelType w:val="multilevel"/>
    <w:tmpl w:val="200E294C"/>
    <w:lvl w:ilvl="0">
      <w:start w:val="3"/>
      <w:numFmt w:val="decimal"/>
      <w:lvlText w:val="%1"/>
      <w:lvlJc w:val="left"/>
      <w:pPr>
        <w:ind w:left="360" w:hanging="36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num>
  <w:num w:numId="2">
    <w:abstractNumId w:val="2"/>
    <w:lvlOverride w:ilvl="0">
      <w:startOverride w:val="1"/>
    </w:lvlOverride>
  </w:num>
  <w:num w:numId="3">
    <w:abstractNumId w:val="0"/>
  </w:num>
  <w:num w:numId="4">
    <w:abstractNumId w:val="4"/>
  </w:num>
  <w:num w:numId="5">
    <w:abstractNumId w:val="1"/>
    <w:lvlOverride w:ilvl="0">
      <w:startOverride w:val="1"/>
    </w:lvlOverride>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692"/>
    <w:rsid w:val="000018B9"/>
    <w:rsid w:val="0005461F"/>
    <w:rsid w:val="00061F24"/>
    <w:rsid w:val="00077A97"/>
    <w:rsid w:val="000B6B5C"/>
    <w:rsid w:val="000F5029"/>
    <w:rsid w:val="001415B8"/>
    <w:rsid w:val="00142416"/>
    <w:rsid w:val="00151AC2"/>
    <w:rsid w:val="00152DC2"/>
    <w:rsid w:val="00156A35"/>
    <w:rsid w:val="0015788B"/>
    <w:rsid w:val="00164074"/>
    <w:rsid w:val="00181B28"/>
    <w:rsid w:val="00186AE0"/>
    <w:rsid w:val="001B475D"/>
    <w:rsid w:val="001B65F3"/>
    <w:rsid w:val="001C4D77"/>
    <w:rsid w:val="001E451C"/>
    <w:rsid w:val="001F3CC6"/>
    <w:rsid w:val="00210DC4"/>
    <w:rsid w:val="00215322"/>
    <w:rsid w:val="002510D0"/>
    <w:rsid w:val="0027207D"/>
    <w:rsid w:val="0028792D"/>
    <w:rsid w:val="002B5747"/>
    <w:rsid w:val="002C7F77"/>
    <w:rsid w:val="00301511"/>
    <w:rsid w:val="0032133F"/>
    <w:rsid w:val="00326C19"/>
    <w:rsid w:val="00363AF2"/>
    <w:rsid w:val="003708A8"/>
    <w:rsid w:val="003844AA"/>
    <w:rsid w:val="003E0998"/>
    <w:rsid w:val="003F3B00"/>
    <w:rsid w:val="00411F88"/>
    <w:rsid w:val="00413086"/>
    <w:rsid w:val="00413949"/>
    <w:rsid w:val="00455A44"/>
    <w:rsid w:val="00460DB3"/>
    <w:rsid w:val="004B0AB3"/>
    <w:rsid w:val="004C364D"/>
    <w:rsid w:val="004E1F19"/>
    <w:rsid w:val="004E5643"/>
    <w:rsid w:val="004E7103"/>
    <w:rsid w:val="004F0352"/>
    <w:rsid w:val="00512D02"/>
    <w:rsid w:val="00525C62"/>
    <w:rsid w:val="00561103"/>
    <w:rsid w:val="005A5BFD"/>
    <w:rsid w:val="005C355C"/>
    <w:rsid w:val="005E58FD"/>
    <w:rsid w:val="005F1D94"/>
    <w:rsid w:val="00601444"/>
    <w:rsid w:val="00615208"/>
    <w:rsid w:val="0061785A"/>
    <w:rsid w:val="006541DB"/>
    <w:rsid w:val="006546AE"/>
    <w:rsid w:val="00697D8C"/>
    <w:rsid w:val="006B1257"/>
    <w:rsid w:val="006B5AF3"/>
    <w:rsid w:val="00703178"/>
    <w:rsid w:val="00707628"/>
    <w:rsid w:val="00710428"/>
    <w:rsid w:val="00714A9C"/>
    <w:rsid w:val="00727F23"/>
    <w:rsid w:val="00731A36"/>
    <w:rsid w:val="00751D73"/>
    <w:rsid w:val="00755AC0"/>
    <w:rsid w:val="00766861"/>
    <w:rsid w:val="00771F10"/>
    <w:rsid w:val="007750AF"/>
    <w:rsid w:val="007919C8"/>
    <w:rsid w:val="007932A7"/>
    <w:rsid w:val="00802049"/>
    <w:rsid w:val="008111E3"/>
    <w:rsid w:val="00815D09"/>
    <w:rsid w:val="008352BA"/>
    <w:rsid w:val="00862029"/>
    <w:rsid w:val="00871996"/>
    <w:rsid w:val="008830E5"/>
    <w:rsid w:val="00884692"/>
    <w:rsid w:val="00891AD2"/>
    <w:rsid w:val="00895245"/>
    <w:rsid w:val="008B2BE8"/>
    <w:rsid w:val="008B6CB9"/>
    <w:rsid w:val="008C7887"/>
    <w:rsid w:val="008D138A"/>
    <w:rsid w:val="008D1F3D"/>
    <w:rsid w:val="008D2FC5"/>
    <w:rsid w:val="00901086"/>
    <w:rsid w:val="00905B9D"/>
    <w:rsid w:val="00905BA4"/>
    <w:rsid w:val="00917A5A"/>
    <w:rsid w:val="00952A53"/>
    <w:rsid w:val="0099325C"/>
    <w:rsid w:val="009D1FC7"/>
    <w:rsid w:val="009D6327"/>
    <w:rsid w:val="009D6377"/>
    <w:rsid w:val="009D6B59"/>
    <w:rsid w:val="009D79A0"/>
    <w:rsid w:val="00A04D3F"/>
    <w:rsid w:val="00A06E76"/>
    <w:rsid w:val="00A152D1"/>
    <w:rsid w:val="00A25619"/>
    <w:rsid w:val="00A2678D"/>
    <w:rsid w:val="00A475BF"/>
    <w:rsid w:val="00AA035D"/>
    <w:rsid w:val="00AA5BFD"/>
    <w:rsid w:val="00AB70B9"/>
    <w:rsid w:val="00B15352"/>
    <w:rsid w:val="00B30C32"/>
    <w:rsid w:val="00B62292"/>
    <w:rsid w:val="00B641A9"/>
    <w:rsid w:val="00B97670"/>
    <w:rsid w:val="00BC012F"/>
    <w:rsid w:val="00BE2368"/>
    <w:rsid w:val="00BE4F0F"/>
    <w:rsid w:val="00C01C78"/>
    <w:rsid w:val="00C02DF2"/>
    <w:rsid w:val="00C15492"/>
    <w:rsid w:val="00C34107"/>
    <w:rsid w:val="00C611A2"/>
    <w:rsid w:val="00C86086"/>
    <w:rsid w:val="00CD33E6"/>
    <w:rsid w:val="00CF1AC2"/>
    <w:rsid w:val="00D44110"/>
    <w:rsid w:val="00D52BD3"/>
    <w:rsid w:val="00D77091"/>
    <w:rsid w:val="00DD314D"/>
    <w:rsid w:val="00DD4EA6"/>
    <w:rsid w:val="00DE0157"/>
    <w:rsid w:val="00E44C29"/>
    <w:rsid w:val="00E47FA5"/>
    <w:rsid w:val="00E634AE"/>
    <w:rsid w:val="00E973D3"/>
    <w:rsid w:val="00EB7CAE"/>
    <w:rsid w:val="00EC4E7E"/>
    <w:rsid w:val="00EE1F43"/>
    <w:rsid w:val="00F20B5F"/>
    <w:rsid w:val="00F42986"/>
    <w:rsid w:val="00F527B6"/>
    <w:rsid w:val="00F625FB"/>
    <w:rsid w:val="00F64402"/>
    <w:rsid w:val="00FA2EB5"/>
    <w:rsid w:val="00FC1396"/>
    <w:rsid w:val="00FD240B"/>
    <w:rsid w:val="00FE601A"/>
    <w:rsid w:val="00FF1F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88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B475D"/>
    <w:pPr>
      <w:tabs>
        <w:tab w:val="center" w:pos="4252"/>
        <w:tab w:val="right" w:pos="8504"/>
      </w:tabs>
    </w:pPr>
  </w:style>
  <w:style w:type="character" w:customStyle="1" w:styleId="CabealhoChar">
    <w:name w:val="Cabeçalho Char"/>
    <w:basedOn w:val="Fontepargpadro"/>
    <w:link w:val="Cabealho"/>
    <w:uiPriority w:val="99"/>
    <w:rsid w:val="001B475D"/>
  </w:style>
  <w:style w:type="paragraph" w:styleId="Rodap">
    <w:name w:val="footer"/>
    <w:basedOn w:val="Normal"/>
    <w:link w:val="RodapChar"/>
    <w:uiPriority w:val="99"/>
    <w:unhideWhenUsed/>
    <w:rsid w:val="001B475D"/>
    <w:pPr>
      <w:tabs>
        <w:tab w:val="center" w:pos="4252"/>
        <w:tab w:val="right" w:pos="8504"/>
      </w:tabs>
    </w:pPr>
  </w:style>
  <w:style w:type="character" w:customStyle="1" w:styleId="RodapChar">
    <w:name w:val="Rodapé Char"/>
    <w:basedOn w:val="Fontepargpadro"/>
    <w:link w:val="Rodap"/>
    <w:uiPriority w:val="99"/>
    <w:rsid w:val="001B475D"/>
  </w:style>
  <w:style w:type="paragraph" w:styleId="Textodebalo">
    <w:name w:val="Balloon Text"/>
    <w:basedOn w:val="Normal"/>
    <w:link w:val="TextodebaloChar"/>
    <w:uiPriority w:val="99"/>
    <w:semiHidden/>
    <w:unhideWhenUsed/>
    <w:rsid w:val="001B475D"/>
    <w:rPr>
      <w:rFonts w:ascii="Tahoma" w:hAnsi="Tahoma" w:cs="Tahoma"/>
      <w:sz w:val="16"/>
      <w:szCs w:val="16"/>
    </w:rPr>
  </w:style>
  <w:style w:type="character" w:customStyle="1" w:styleId="TextodebaloChar">
    <w:name w:val="Texto de balão Char"/>
    <w:basedOn w:val="Fontepargpadro"/>
    <w:link w:val="Textodebalo"/>
    <w:uiPriority w:val="99"/>
    <w:semiHidden/>
    <w:rsid w:val="001B475D"/>
    <w:rPr>
      <w:rFonts w:ascii="Tahoma" w:hAnsi="Tahoma" w:cs="Tahoma"/>
      <w:sz w:val="16"/>
      <w:szCs w:val="16"/>
    </w:rPr>
  </w:style>
  <w:style w:type="paragraph" w:styleId="NormalWeb">
    <w:name w:val="Normal (Web)"/>
    <w:basedOn w:val="Normal"/>
    <w:uiPriority w:val="99"/>
    <w:semiHidden/>
    <w:unhideWhenUsed/>
    <w:rsid w:val="00210DC4"/>
    <w:pPr>
      <w:spacing w:before="100" w:beforeAutospacing="1" w:after="100" w:afterAutospacing="1"/>
    </w:pPr>
  </w:style>
  <w:style w:type="character" w:customStyle="1" w:styleId="firstementa">
    <w:name w:val="firstementa"/>
    <w:basedOn w:val="Fontepargpadro"/>
    <w:rsid w:val="00E44C29"/>
  </w:style>
  <w:style w:type="character" w:customStyle="1" w:styleId="marcapalavra1">
    <w:name w:val="marca_palavra1"/>
    <w:basedOn w:val="Fontepargpadro"/>
    <w:rsid w:val="00E44C29"/>
    <w:rPr>
      <w:b/>
      <w:bCs/>
      <w:shd w:val="clear" w:color="auto" w:fill="FFFF00"/>
    </w:rPr>
  </w:style>
  <w:style w:type="character" w:customStyle="1" w:styleId="hidden1">
    <w:name w:val="hidden1"/>
    <w:basedOn w:val="Fontepargpadro"/>
    <w:rsid w:val="00E44C29"/>
    <w:rPr>
      <w:vanish/>
      <w:webHidden w:val="0"/>
      <w:specVanish w:val="0"/>
    </w:rPr>
  </w:style>
  <w:style w:type="character" w:styleId="TextodoEspaoReservado">
    <w:name w:val="Placeholder Text"/>
    <w:basedOn w:val="Fontepargpadro"/>
    <w:uiPriority w:val="99"/>
    <w:semiHidden/>
    <w:rsid w:val="00615208"/>
    <w:rPr>
      <w:color w:val="808080"/>
    </w:rPr>
  </w:style>
  <w:style w:type="paragraph" w:customStyle="1" w:styleId="Default">
    <w:name w:val="Default"/>
    <w:rsid w:val="00905BA4"/>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905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C7887"/>
    <w:pPr>
      <w:ind w:left="720"/>
      <w:contextualSpacing/>
    </w:pPr>
  </w:style>
  <w:style w:type="paragraph" w:styleId="Recuodecorpodetexto3">
    <w:name w:val="Body Text Indent 3"/>
    <w:basedOn w:val="Normal"/>
    <w:link w:val="Recuodecorpodetexto3Char"/>
    <w:rsid w:val="008C7887"/>
    <w:pPr>
      <w:ind w:left="993" w:firstLine="423"/>
      <w:jc w:val="both"/>
    </w:pPr>
    <w:rPr>
      <w:rFonts w:ascii="Century" w:hAnsi="Century"/>
      <w:sz w:val="22"/>
    </w:rPr>
  </w:style>
  <w:style w:type="character" w:customStyle="1" w:styleId="Recuodecorpodetexto3Char">
    <w:name w:val="Recuo de corpo de texto 3 Char"/>
    <w:basedOn w:val="Fontepargpadro"/>
    <w:link w:val="Recuodecorpodetexto3"/>
    <w:rsid w:val="008C7887"/>
    <w:rPr>
      <w:rFonts w:ascii="Century" w:eastAsia="Times New Roman" w:hAnsi="Century" w:cs="Times New Roman"/>
      <w:szCs w:val="24"/>
      <w:lang w:eastAsia="pt-BR"/>
    </w:rPr>
  </w:style>
  <w:style w:type="character" w:styleId="Hyperlink">
    <w:name w:val="Hyperlink"/>
    <w:basedOn w:val="Fontepargpadro"/>
    <w:uiPriority w:val="99"/>
    <w:semiHidden/>
    <w:unhideWhenUsed/>
    <w:rsid w:val="00561103"/>
    <w:rPr>
      <w:color w:val="0000FF"/>
      <w:u w:val="single"/>
    </w:rPr>
  </w:style>
  <w:style w:type="character" w:styleId="Refdecomentrio">
    <w:name w:val="annotation reference"/>
    <w:basedOn w:val="Fontepargpadro"/>
    <w:uiPriority w:val="99"/>
    <w:semiHidden/>
    <w:unhideWhenUsed/>
    <w:rsid w:val="00771F10"/>
    <w:rPr>
      <w:sz w:val="16"/>
      <w:szCs w:val="16"/>
    </w:rPr>
  </w:style>
  <w:style w:type="paragraph" w:styleId="Textodecomentrio">
    <w:name w:val="annotation text"/>
    <w:basedOn w:val="Normal"/>
    <w:link w:val="TextodecomentrioChar"/>
    <w:uiPriority w:val="99"/>
    <w:semiHidden/>
    <w:unhideWhenUsed/>
    <w:rsid w:val="00771F10"/>
    <w:rPr>
      <w:sz w:val="20"/>
      <w:szCs w:val="20"/>
    </w:rPr>
  </w:style>
  <w:style w:type="character" w:customStyle="1" w:styleId="TextodecomentrioChar">
    <w:name w:val="Texto de comentário Char"/>
    <w:basedOn w:val="Fontepargpadro"/>
    <w:link w:val="Textodecomentrio"/>
    <w:uiPriority w:val="99"/>
    <w:semiHidden/>
    <w:rsid w:val="00771F1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71F10"/>
    <w:rPr>
      <w:b/>
      <w:bCs/>
    </w:rPr>
  </w:style>
  <w:style w:type="character" w:customStyle="1" w:styleId="AssuntodocomentrioChar">
    <w:name w:val="Assunto do comentário Char"/>
    <w:basedOn w:val="TextodecomentrioChar"/>
    <w:link w:val="Assuntodocomentrio"/>
    <w:uiPriority w:val="99"/>
    <w:semiHidden/>
    <w:rsid w:val="00771F10"/>
    <w:rPr>
      <w:rFonts w:ascii="Times New Roman" w:eastAsia="Times New Roman" w:hAnsi="Times New Roman" w:cs="Times New Roman"/>
      <w:b/>
      <w:bCs/>
      <w:sz w:val="20"/>
      <w:szCs w:val="20"/>
      <w:lang w:eastAsia="pt-BR"/>
    </w:rPr>
  </w:style>
  <w:style w:type="paragraph" w:styleId="Textodenotaderodap">
    <w:name w:val="footnote text"/>
    <w:basedOn w:val="Normal"/>
    <w:link w:val="TextodenotaderodapChar"/>
    <w:uiPriority w:val="99"/>
    <w:semiHidden/>
    <w:unhideWhenUsed/>
    <w:rsid w:val="00B30C32"/>
    <w:rPr>
      <w:sz w:val="20"/>
      <w:szCs w:val="20"/>
    </w:rPr>
  </w:style>
  <w:style w:type="character" w:customStyle="1" w:styleId="TextodenotaderodapChar">
    <w:name w:val="Texto de nota de rodapé Char"/>
    <w:basedOn w:val="Fontepargpadro"/>
    <w:link w:val="Textodenotaderodap"/>
    <w:uiPriority w:val="99"/>
    <w:semiHidden/>
    <w:rsid w:val="00B30C3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30C32"/>
    <w:rPr>
      <w:vertAlign w:val="superscript"/>
    </w:rPr>
  </w:style>
  <w:style w:type="paragraph" w:styleId="TextosemFormatao">
    <w:name w:val="Plain Text"/>
    <w:basedOn w:val="Normal"/>
    <w:link w:val="TextosemFormataoChar"/>
    <w:rsid w:val="00BE4F0F"/>
    <w:pPr>
      <w:widowControl w:val="0"/>
      <w:tabs>
        <w:tab w:val="left" w:pos="536"/>
        <w:tab w:val="left" w:pos="2270"/>
        <w:tab w:val="left" w:pos="4294"/>
      </w:tabs>
      <w:jc w:val="both"/>
    </w:pPr>
    <w:rPr>
      <w:rFonts w:ascii="Courier New" w:hAnsi="Courier New"/>
      <w:bCs/>
      <w:color w:val="000000"/>
      <w:sz w:val="20"/>
      <w:szCs w:val="20"/>
    </w:rPr>
  </w:style>
  <w:style w:type="character" w:customStyle="1" w:styleId="TextosemFormataoChar">
    <w:name w:val="Texto sem Formatação Char"/>
    <w:basedOn w:val="Fontepargpadro"/>
    <w:link w:val="TextosemFormatao"/>
    <w:rsid w:val="00BE4F0F"/>
    <w:rPr>
      <w:rFonts w:ascii="Courier New" w:eastAsia="Times New Roman" w:hAnsi="Courier New" w:cs="Times New Roman"/>
      <w:bCs/>
      <w:color w:val="000000"/>
      <w:sz w:val="20"/>
      <w:szCs w:val="20"/>
      <w:lang w:eastAsia="pt-BR"/>
    </w:rPr>
  </w:style>
  <w:style w:type="paragraph" w:styleId="Corpodetexto2">
    <w:name w:val="Body Text 2"/>
    <w:basedOn w:val="Normal"/>
    <w:link w:val="Corpodetexto2Char"/>
    <w:uiPriority w:val="99"/>
    <w:semiHidden/>
    <w:unhideWhenUsed/>
    <w:rsid w:val="00BE4F0F"/>
    <w:pPr>
      <w:spacing w:after="120" w:line="480" w:lineRule="auto"/>
    </w:pPr>
  </w:style>
  <w:style w:type="character" w:customStyle="1" w:styleId="Corpodetexto2Char">
    <w:name w:val="Corpo de texto 2 Char"/>
    <w:basedOn w:val="Fontepargpadro"/>
    <w:link w:val="Corpodetexto2"/>
    <w:uiPriority w:val="99"/>
    <w:semiHidden/>
    <w:rsid w:val="00BE4F0F"/>
    <w:rPr>
      <w:rFonts w:ascii="Times New Roman" w:eastAsia="Times New Roman" w:hAnsi="Times New Roman" w:cs="Times New Roman"/>
      <w:sz w:val="24"/>
      <w:szCs w:val="24"/>
      <w:lang w:eastAsia="pt-BR"/>
    </w:rPr>
  </w:style>
  <w:style w:type="paragraph" w:customStyle="1" w:styleId="11">
    <w:name w:val="11"/>
    <w:basedOn w:val="Normal"/>
    <w:rsid w:val="00BE4F0F"/>
    <w:pPr>
      <w:widowControl w:val="0"/>
      <w:tabs>
        <w:tab w:val="left" w:pos="536"/>
        <w:tab w:val="left" w:pos="2270"/>
        <w:tab w:val="left" w:pos="4294"/>
      </w:tabs>
      <w:ind w:left="1701" w:hanging="850"/>
      <w:jc w:val="both"/>
    </w:pPr>
    <w:rPr>
      <w:bCs/>
      <w:color w:val="000000"/>
      <w:szCs w:val="20"/>
    </w:rPr>
  </w:style>
  <w:style w:type="paragraph" w:customStyle="1" w:styleId="Corpodetexto31">
    <w:name w:val="Corpo de texto 31"/>
    <w:basedOn w:val="Normal"/>
    <w:rsid w:val="00142416"/>
    <w:pPr>
      <w:widowControl w:val="0"/>
      <w:tabs>
        <w:tab w:val="left" w:pos="536"/>
        <w:tab w:val="left" w:pos="2270"/>
        <w:tab w:val="left" w:pos="4294"/>
      </w:tabs>
      <w:ind w:right="51"/>
      <w:jc w:val="both"/>
    </w:pPr>
    <w:rPr>
      <w:bCs/>
      <w:i/>
      <w:color w:val="000000"/>
      <w:szCs w:val="20"/>
    </w:rPr>
  </w:style>
  <w:style w:type="character" w:styleId="Forte">
    <w:name w:val="Strong"/>
    <w:basedOn w:val="Fontepargpadro"/>
    <w:uiPriority w:val="22"/>
    <w:qFormat/>
    <w:rsid w:val="00F644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88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B475D"/>
    <w:pPr>
      <w:tabs>
        <w:tab w:val="center" w:pos="4252"/>
        <w:tab w:val="right" w:pos="8504"/>
      </w:tabs>
    </w:pPr>
  </w:style>
  <w:style w:type="character" w:customStyle="1" w:styleId="CabealhoChar">
    <w:name w:val="Cabeçalho Char"/>
    <w:basedOn w:val="Fontepargpadro"/>
    <w:link w:val="Cabealho"/>
    <w:uiPriority w:val="99"/>
    <w:rsid w:val="001B475D"/>
  </w:style>
  <w:style w:type="paragraph" w:styleId="Rodap">
    <w:name w:val="footer"/>
    <w:basedOn w:val="Normal"/>
    <w:link w:val="RodapChar"/>
    <w:uiPriority w:val="99"/>
    <w:unhideWhenUsed/>
    <w:rsid w:val="001B475D"/>
    <w:pPr>
      <w:tabs>
        <w:tab w:val="center" w:pos="4252"/>
        <w:tab w:val="right" w:pos="8504"/>
      </w:tabs>
    </w:pPr>
  </w:style>
  <w:style w:type="character" w:customStyle="1" w:styleId="RodapChar">
    <w:name w:val="Rodapé Char"/>
    <w:basedOn w:val="Fontepargpadro"/>
    <w:link w:val="Rodap"/>
    <w:uiPriority w:val="99"/>
    <w:rsid w:val="001B475D"/>
  </w:style>
  <w:style w:type="paragraph" w:styleId="Textodebalo">
    <w:name w:val="Balloon Text"/>
    <w:basedOn w:val="Normal"/>
    <w:link w:val="TextodebaloChar"/>
    <w:uiPriority w:val="99"/>
    <w:semiHidden/>
    <w:unhideWhenUsed/>
    <w:rsid w:val="001B475D"/>
    <w:rPr>
      <w:rFonts w:ascii="Tahoma" w:hAnsi="Tahoma" w:cs="Tahoma"/>
      <w:sz w:val="16"/>
      <w:szCs w:val="16"/>
    </w:rPr>
  </w:style>
  <w:style w:type="character" w:customStyle="1" w:styleId="TextodebaloChar">
    <w:name w:val="Texto de balão Char"/>
    <w:basedOn w:val="Fontepargpadro"/>
    <w:link w:val="Textodebalo"/>
    <w:uiPriority w:val="99"/>
    <w:semiHidden/>
    <w:rsid w:val="001B475D"/>
    <w:rPr>
      <w:rFonts w:ascii="Tahoma" w:hAnsi="Tahoma" w:cs="Tahoma"/>
      <w:sz w:val="16"/>
      <w:szCs w:val="16"/>
    </w:rPr>
  </w:style>
  <w:style w:type="paragraph" w:styleId="NormalWeb">
    <w:name w:val="Normal (Web)"/>
    <w:basedOn w:val="Normal"/>
    <w:uiPriority w:val="99"/>
    <w:semiHidden/>
    <w:unhideWhenUsed/>
    <w:rsid w:val="00210DC4"/>
    <w:pPr>
      <w:spacing w:before="100" w:beforeAutospacing="1" w:after="100" w:afterAutospacing="1"/>
    </w:pPr>
  </w:style>
  <w:style w:type="character" w:customStyle="1" w:styleId="firstementa">
    <w:name w:val="firstementa"/>
    <w:basedOn w:val="Fontepargpadro"/>
    <w:rsid w:val="00E44C29"/>
  </w:style>
  <w:style w:type="character" w:customStyle="1" w:styleId="marcapalavra1">
    <w:name w:val="marca_palavra1"/>
    <w:basedOn w:val="Fontepargpadro"/>
    <w:rsid w:val="00E44C29"/>
    <w:rPr>
      <w:b/>
      <w:bCs/>
      <w:shd w:val="clear" w:color="auto" w:fill="FFFF00"/>
    </w:rPr>
  </w:style>
  <w:style w:type="character" w:customStyle="1" w:styleId="hidden1">
    <w:name w:val="hidden1"/>
    <w:basedOn w:val="Fontepargpadro"/>
    <w:rsid w:val="00E44C29"/>
    <w:rPr>
      <w:vanish/>
      <w:webHidden w:val="0"/>
      <w:specVanish w:val="0"/>
    </w:rPr>
  </w:style>
  <w:style w:type="character" w:styleId="TextodoEspaoReservado">
    <w:name w:val="Placeholder Text"/>
    <w:basedOn w:val="Fontepargpadro"/>
    <w:uiPriority w:val="99"/>
    <w:semiHidden/>
    <w:rsid w:val="00615208"/>
    <w:rPr>
      <w:color w:val="808080"/>
    </w:rPr>
  </w:style>
  <w:style w:type="paragraph" w:customStyle="1" w:styleId="Default">
    <w:name w:val="Default"/>
    <w:rsid w:val="00905BA4"/>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905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C7887"/>
    <w:pPr>
      <w:ind w:left="720"/>
      <w:contextualSpacing/>
    </w:pPr>
  </w:style>
  <w:style w:type="paragraph" w:styleId="Recuodecorpodetexto3">
    <w:name w:val="Body Text Indent 3"/>
    <w:basedOn w:val="Normal"/>
    <w:link w:val="Recuodecorpodetexto3Char"/>
    <w:rsid w:val="008C7887"/>
    <w:pPr>
      <w:ind w:left="993" w:firstLine="423"/>
      <w:jc w:val="both"/>
    </w:pPr>
    <w:rPr>
      <w:rFonts w:ascii="Century" w:hAnsi="Century"/>
      <w:sz w:val="22"/>
    </w:rPr>
  </w:style>
  <w:style w:type="character" w:customStyle="1" w:styleId="Recuodecorpodetexto3Char">
    <w:name w:val="Recuo de corpo de texto 3 Char"/>
    <w:basedOn w:val="Fontepargpadro"/>
    <w:link w:val="Recuodecorpodetexto3"/>
    <w:rsid w:val="008C7887"/>
    <w:rPr>
      <w:rFonts w:ascii="Century" w:eastAsia="Times New Roman" w:hAnsi="Century" w:cs="Times New Roman"/>
      <w:szCs w:val="24"/>
      <w:lang w:eastAsia="pt-BR"/>
    </w:rPr>
  </w:style>
  <w:style w:type="character" w:styleId="Hyperlink">
    <w:name w:val="Hyperlink"/>
    <w:basedOn w:val="Fontepargpadro"/>
    <w:uiPriority w:val="99"/>
    <w:semiHidden/>
    <w:unhideWhenUsed/>
    <w:rsid w:val="00561103"/>
    <w:rPr>
      <w:color w:val="0000FF"/>
      <w:u w:val="single"/>
    </w:rPr>
  </w:style>
  <w:style w:type="character" w:styleId="Refdecomentrio">
    <w:name w:val="annotation reference"/>
    <w:basedOn w:val="Fontepargpadro"/>
    <w:uiPriority w:val="99"/>
    <w:semiHidden/>
    <w:unhideWhenUsed/>
    <w:rsid w:val="00771F10"/>
    <w:rPr>
      <w:sz w:val="16"/>
      <w:szCs w:val="16"/>
    </w:rPr>
  </w:style>
  <w:style w:type="paragraph" w:styleId="Textodecomentrio">
    <w:name w:val="annotation text"/>
    <w:basedOn w:val="Normal"/>
    <w:link w:val="TextodecomentrioChar"/>
    <w:uiPriority w:val="99"/>
    <w:semiHidden/>
    <w:unhideWhenUsed/>
    <w:rsid w:val="00771F10"/>
    <w:rPr>
      <w:sz w:val="20"/>
      <w:szCs w:val="20"/>
    </w:rPr>
  </w:style>
  <w:style w:type="character" w:customStyle="1" w:styleId="TextodecomentrioChar">
    <w:name w:val="Texto de comentário Char"/>
    <w:basedOn w:val="Fontepargpadro"/>
    <w:link w:val="Textodecomentrio"/>
    <w:uiPriority w:val="99"/>
    <w:semiHidden/>
    <w:rsid w:val="00771F1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71F10"/>
    <w:rPr>
      <w:b/>
      <w:bCs/>
    </w:rPr>
  </w:style>
  <w:style w:type="character" w:customStyle="1" w:styleId="AssuntodocomentrioChar">
    <w:name w:val="Assunto do comentário Char"/>
    <w:basedOn w:val="TextodecomentrioChar"/>
    <w:link w:val="Assuntodocomentrio"/>
    <w:uiPriority w:val="99"/>
    <w:semiHidden/>
    <w:rsid w:val="00771F10"/>
    <w:rPr>
      <w:rFonts w:ascii="Times New Roman" w:eastAsia="Times New Roman" w:hAnsi="Times New Roman" w:cs="Times New Roman"/>
      <w:b/>
      <w:bCs/>
      <w:sz w:val="20"/>
      <w:szCs w:val="20"/>
      <w:lang w:eastAsia="pt-BR"/>
    </w:rPr>
  </w:style>
  <w:style w:type="paragraph" w:styleId="Textodenotaderodap">
    <w:name w:val="footnote text"/>
    <w:basedOn w:val="Normal"/>
    <w:link w:val="TextodenotaderodapChar"/>
    <w:uiPriority w:val="99"/>
    <w:semiHidden/>
    <w:unhideWhenUsed/>
    <w:rsid w:val="00B30C32"/>
    <w:rPr>
      <w:sz w:val="20"/>
      <w:szCs w:val="20"/>
    </w:rPr>
  </w:style>
  <w:style w:type="character" w:customStyle="1" w:styleId="TextodenotaderodapChar">
    <w:name w:val="Texto de nota de rodapé Char"/>
    <w:basedOn w:val="Fontepargpadro"/>
    <w:link w:val="Textodenotaderodap"/>
    <w:uiPriority w:val="99"/>
    <w:semiHidden/>
    <w:rsid w:val="00B30C3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B30C32"/>
    <w:rPr>
      <w:vertAlign w:val="superscript"/>
    </w:rPr>
  </w:style>
  <w:style w:type="paragraph" w:styleId="TextosemFormatao">
    <w:name w:val="Plain Text"/>
    <w:basedOn w:val="Normal"/>
    <w:link w:val="TextosemFormataoChar"/>
    <w:rsid w:val="00BE4F0F"/>
    <w:pPr>
      <w:widowControl w:val="0"/>
      <w:tabs>
        <w:tab w:val="left" w:pos="536"/>
        <w:tab w:val="left" w:pos="2270"/>
        <w:tab w:val="left" w:pos="4294"/>
      </w:tabs>
      <w:jc w:val="both"/>
    </w:pPr>
    <w:rPr>
      <w:rFonts w:ascii="Courier New" w:hAnsi="Courier New"/>
      <w:bCs/>
      <w:color w:val="000000"/>
      <w:sz w:val="20"/>
      <w:szCs w:val="20"/>
    </w:rPr>
  </w:style>
  <w:style w:type="character" w:customStyle="1" w:styleId="TextosemFormataoChar">
    <w:name w:val="Texto sem Formatação Char"/>
    <w:basedOn w:val="Fontepargpadro"/>
    <w:link w:val="TextosemFormatao"/>
    <w:rsid w:val="00BE4F0F"/>
    <w:rPr>
      <w:rFonts w:ascii="Courier New" w:eastAsia="Times New Roman" w:hAnsi="Courier New" w:cs="Times New Roman"/>
      <w:bCs/>
      <w:color w:val="000000"/>
      <w:sz w:val="20"/>
      <w:szCs w:val="20"/>
      <w:lang w:eastAsia="pt-BR"/>
    </w:rPr>
  </w:style>
  <w:style w:type="paragraph" w:styleId="Corpodetexto2">
    <w:name w:val="Body Text 2"/>
    <w:basedOn w:val="Normal"/>
    <w:link w:val="Corpodetexto2Char"/>
    <w:uiPriority w:val="99"/>
    <w:semiHidden/>
    <w:unhideWhenUsed/>
    <w:rsid w:val="00BE4F0F"/>
    <w:pPr>
      <w:spacing w:after="120" w:line="480" w:lineRule="auto"/>
    </w:pPr>
  </w:style>
  <w:style w:type="character" w:customStyle="1" w:styleId="Corpodetexto2Char">
    <w:name w:val="Corpo de texto 2 Char"/>
    <w:basedOn w:val="Fontepargpadro"/>
    <w:link w:val="Corpodetexto2"/>
    <w:uiPriority w:val="99"/>
    <w:semiHidden/>
    <w:rsid w:val="00BE4F0F"/>
    <w:rPr>
      <w:rFonts w:ascii="Times New Roman" w:eastAsia="Times New Roman" w:hAnsi="Times New Roman" w:cs="Times New Roman"/>
      <w:sz w:val="24"/>
      <w:szCs w:val="24"/>
      <w:lang w:eastAsia="pt-BR"/>
    </w:rPr>
  </w:style>
  <w:style w:type="paragraph" w:customStyle="1" w:styleId="11">
    <w:name w:val="11"/>
    <w:basedOn w:val="Normal"/>
    <w:rsid w:val="00BE4F0F"/>
    <w:pPr>
      <w:widowControl w:val="0"/>
      <w:tabs>
        <w:tab w:val="left" w:pos="536"/>
        <w:tab w:val="left" w:pos="2270"/>
        <w:tab w:val="left" w:pos="4294"/>
      </w:tabs>
      <w:ind w:left="1701" w:hanging="850"/>
      <w:jc w:val="both"/>
    </w:pPr>
    <w:rPr>
      <w:bCs/>
      <w:color w:val="000000"/>
      <w:szCs w:val="20"/>
    </w:rPr>
  </w:style>
  <w:style w:type="paragraph" w:customStyle="1" w:styleId="Corpodetexto31">
    <w:name w:val="Corpo de texto 31"/>
    <w:basedOn w:val="Normal"/>
    <w:rsid w:val="00142416"/>
    <w:pPr>
      <w:widowControl w:val="0"/>
      <w:tabs>
        <w:tab w:val="left" w:pos="536"/>
        <w:tab w:val="left" w:pos="2270"/>
        <w:tab w:val="left" w:pos="4294"/>
      </w:tabs>
      <w:ind w:right="51"/>
      <w:jc w:val="both"/>
    </w:pPr>
    <w:rPr>
      <w:bCs/>
      <w:i/>
      <w:color w:val="000000"/>
      <w:szCs w:val="20"/>
    </w:rPr>
  </w:style>
  <w:style w:type="character" w:styleId="Forte">
    <w:name w:val="Strong"/>
    <w:basedOn w:val="Fontepargpadro"/>
    <w:uiPriority w:val="22"/>
    <w:qFormat/>
    <w:rsid w:val="00F644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36566">
      <w:bodyDiv w:val="1"/>
      <w:marLeft w:val="0"/>
      <w:marRight w:val="0"/>
      <w:marTop w:val="0"/>
      <w:marBottom w:val="0"/>
      <w:divBdr>
        <w:top w:val="none" w:sz="0" w:space="0" w:color="auto"/>
        <w:left w:val="none" w:sz="0" w:space="0" w:color="auto"/>
        <w:bottom w:val="none" w:sz="0" w:space="0" w:color="auto"/>
        <w:right w:val="none" w:sz="0" w:space="0" w:color="auto"/>
      </w:divBdr>
      <w:divsChild>
        <w:div w:id="1774401353">
          <w:marLeft w:val="0"/>
          <w:marRight w:val="0"/>
          <w:marTop w:val="0"/>
          <w:marBottom w:val="0"/>
          <w:divBdr>
            <w:top w:val="none" w:sz="0" w:space="0" w:color="auto"/>
            <w:left w:val="none" w:sz="0" w:space="0" w:color="auto"/>
            <w:bottom w:val="none" w:sz="0" w:space="0" w:color="auto"/>
            <w:right w:val="none" w:sz="0" w:space="0" w:color="auto"/>
          </w:divBdr>
          <w:divsChild>
            <w:div w:id="1814130085">
              <w:marLeft w:val="0"/>
              <w:marRight w:val="0"/>
              <w:marTop w:val="0"/>
              <w:marBottom w:val="0"/>
              <w:divBdr>
                <w:top w:val="none" w:sz="0" w:space="0" w:color="auto"/>
                <w:left w:val="none" w:sz="0" w:space="0" w:color="auto"/>
                <w:bottom w:val="none" w:sz="0" w:space="0" w:color="auto"/>
                <w:right w:val="none" w:sz="0" w:space="0" w:color="auto"/>
              </w:divBdr>
              <w:divsChild>
                <w:div w:id="2141652008">
                  <w:marLeft w:val="0"/>
                  <w:marRight w:val="0"/>
                  <w:marTop w:val="100"/>
                  <w:marBottom w:val="100"/>
                  <w:divBdr>
                    <w:top w:val="none" w:sz="0" w:space="0" w:color="auto"/>
                    <w:left w:val="none" w:sz="0" w:space="0" w:color="auto"/>
                    <w:bottom w:val="none" w:sz="0" w:space="0" w:color="auto"/>
                    <w:right w:val="none" w:sz="0" w:space="0" w:color="auto"/>
                  </w:divBdr>
                  <w:divsChild>
                    <w:div w:id="2056351028">
                      <w:marLeft w:val="0"/>
                      <w:marRight w:val="0"/>
                      <w:marTop w:val="0"/>
                      <w:marBottom w:val="0"/>
                      <w:divBdr>
                        <w:top w:val="none" w:sz="0" w:space="0" w:color="auto"/>
                        <w:left w:val="none" w:sz="0" w:space="0" w:color="auto"/>
                        <w:bottom w:val="none" w:sz="0" w:space="0" w:color="auto"/>
                        <w:right w:val="none" w:sz="0" w:space="0" w:color="auto"/>
                      </w:divBdr>
                      <w:divsChild>
                        <w:div w:id="12743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798504">
      <w:bodyDiv w:val="1"/>
      <w:marLeft w:val="0"/>
      <w:marRight w:val="0"/>
      <w:marTop w:val="0"/>
      <w:marBottom w:val="0"/>
      <w:divBdr>
        <w:top w:val="none" w:sz="0" w:space="0" w:color="auto"/>
        <w:left w:val="none" w:sz="0" w:space="0" w:color="auto"/>
        <w:bottom w:val="none" w:sz="0" w:space="0" w:color="auto"/>
        <w:right w:val="none" w:sz="0" w:space="0" w:color="auto"/>
      </w:divBdr>
    </w:div>
    <w:div w:id="624315331">
      <w:bodyDiv w:val="1"/>
      <w:marLeft w:val="0"/>
      <w:marRight w:val="0"/>
      <w:marTop w:val="0"/>
      <w:marBottom w:val="0"/>
      <w:divBdr>
        <w:top w:val="none" w:sz="0" w:space="0" w:color="auto"/>
        <w:left w:val="none" w:sz="0" w:space="0" w:color="auto"/>
        <w:bottom w:val="none" w:sz="0" w:space="0" w:color="auto"/>
        <w:right w:val="none" w:sz="0" w:space="0" w:color="auto"/>
      </w:divBdr>
    </w:div>
    <w:div w:id="775367037">
      <w:bodyDiv w:val="1"/>
      <w:marLeft w:val="0"/>
      <w:marRight w:val="0"/>
      <w:marTop w:val="0"/>
      <w:marBottom w:val="0"/>
      <w:divBdr>
        <w:top w:val="none" w:sz="0" w:space="0" w:color="auto"/>
        <w:left w:val="none" w:sz="0" w:space="0" w:color="auto"/>
        <w:bottom w:val="none" w:sz="0" w:space="0" w:color="auto"/>
        <w:right w:val="none" w:sz="0" w:space="0" w:color="auto"/>
      </w:divBdr>
    </w:div>
    <w:div w:id="137673992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s://esaj.tjsc.jus.br/esaj/sco/abrirCadastro.doc"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4E032-2679-453C-B083-7D6A55E1F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3128</Words>
  <Characters>16895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Leonir</dc:creator>
  <cp:lastModifiedBy>Marli</cp:lastModifiedBy>
  <cp:revision>2</cp:revision>
  <cp:lastPrinted>2020-05-12T14:19:00Z</cp:lastPrinted>
  <dcterms:created xsi:type="dcterms:W3CDTF">2020-05-12T14:20:00Z</dcterms:created>
  <dcterms:modified xsi:type="dcterms:W3CDTF">2020-05-12T14:20:00Z</dcterms:modified>
</cp:coreProperties>
</file>