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A8" w:rsidRPr="00A152D1" w:rsidRDefault="003708A8" w:rsidP="003708A8">
      <w:pPr>
        <w:jc w:val="center"/>
        <w:rPr>
          <w:rFonts w:ascii="Garamond" w:hAnsi="Garamond"/>
          <w:b/>
        </w:rPr>
      </w:pPr>
      <w:r w:rsidRPr="00A152D1">
        <w:rPr>
          <w:rFonts w:ascii="Garamond" w:hAnsi="Garamond"/>
          <w:b/>
        </w:rPr>
        <w:t>PARECER 0</w:t>
      </w:r>
      <w:r w:rsidR="00B62292" w:rsidRPr="00A152D1">
        <w:rPr>
          <w:rFonts w:ascii="Garamond" w:hAnsi="Garamond"/>
          <w:b/>
        </w:rPr>
        <w:t>0</w:t>
      </w:r>
      <w:r w:rsidR="00AF56BA">
        <w:rPr>
          <w:rFonts w:ascii="Garamond" w:hAnsi="Garamond"/>
          <w:b/>
        </w:rPr>
        <w:t>9</w:t>
      </w:r>
      <w:r w:rsidRPr="00A152D1">
        <w:rPr>
          <w:rFonts w:ascii="Garamond" w:hAnsi="Garamond"/>
          <w:b/>
        </w:rPr>
        <w:t>/20</w:t>
      </w:r>
      <w:r w:rsidR="00D77091" w:rsidRPr="00A152D1">
        <w:rPr>
          <w:rFonts w:ascii="Garamond" w:hAnsi="Garamond"/>
          <w:b/>
        </w:rPr>
        <w:t>20</w:t>
      </w:r>
    </w:p>
    <w:p w:rsidR="00B15352" w:rsidRPr="00A152D1" w:rsidRDefault="00B15352" w:rsidP="003708A8">
      <w:pPr>
        <w:ind w:firstLine="1080"/>
        <w:jc w:val="both"/>
        <w:rPr>
          <w:rFonts w:ascii="Garamond" w:hAnsi="Garamond"/>
        </w:rPr>
      </w:pPr>
    </w:p>
    <w:p w:rsidR="005C355C" w:rsidRDefault="005C355C" w:rsidP="00E47FA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 Pregão Presencial </w:t>
      </w:r>
      <w:r w:rsidR="00BE4F0F">
        <w:rPr>
          <w:rFonts w:ascii="Garamond" w:hAnsi="Garamond"/>
        </w:rPr>
        <w:t>00</w:t>
      </w:r>
      <w:r w:rsidR="00AF56BA">
        <w:rPr>
          <w:rFonts w:ascii="Garamond" w:hAnsi="Garamond"/>
        </w:rPr>
        <w:t>2</w:t>
      </w:r>
      <w:r>
        <w:rPr>
          <w:rFonts w:ascii="Garamond" w:hAnsi="Garamond"/>
        </w:rPr>
        <w:t xml:space="preserve">/2020 </w:t>
      </w:r>
      <w:r w:rsidR="00BE4F0F">
        <w:rPr>
          <w:rFonts w:ascii="Garamond" w:hAnsi="Garamond"/>
        </w:rPr>
        <w:t>(Processo Licitatório 0</w:t>
      </w:r>
      <w:r w:rsidR="00AF56BA">
        <w:rPr>
          <w:rFonts w:ascii="Garamond" w:hAnsi="Garamond"/>
        </w:rPr>
        <w:t>03</w:t>
      </w:r>
      <w:r w:rsidR="00BE4F0F">
        <w:rPr>
          <w:rFonts w:ascii="Garamond" w:hAnsi="Garamond"/>
        </w:rPr>
        <w:t xml:space="preserve">/2020) </w:t>
      </w:r>
      <w:r>
        <w:rPr>
          <w:rFonts w:ascii="Garamond" w:hAnsi="Garamond"/>
        </w:rPr>
        <w:t xml:space="preserve">foi lançado </w:t>
      </w:r>
      <w:r w:rsidR="008111E3">
        <w:rPr>
          <w:rFonts w:ascii="Garamond" w:hAnsi="Garamond"/>
        </w:rPr>
        <w:t xml:space="preserve">pela Municipalidade de São Bernardino, </w:t>
      </w:r>
      <w:r>
        <w:rPr>
          <w:rFonts w:ascii="Garamond" w:hAnsi="Garamond"/>
        </w:rPr>
        <w:t xml:space="preserve">visando a aquisição de </w:t>
      </w:r>
      <w:r w:rsidR="00AF56BA">
        <w:rPr>
          <w:rFonts w:ascii="Garamond" w:hAnsi="Garamond"/>
        </w:rPr>
        <w:t>medicamentos para distribuição gratuita aos pacientes dos programas de saúde pública municipal.</w:t>
      </w:r>
    </w:p>
    <w:p w:rsidR="005C355C" w:rsidRDefault="005C355C" w:rsidP="00E47FA5">
      <w:pPr>
        <w:ind w:firstLine="708"/>
        <w:jc w:val="both"/>
        <w:rPr>
          <w:rFonts w:ascii="Garamond" w:hAnsi="Garamond"/>
        </w:rPr>
      </w:pPr>
    </w:p>
    <w:p w:rsidR="005C355C" w:rsidRDefault="005C355C" w:rsidP="00E47FA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Para o certame acorreram </w:t>
      </w:r>
      <w:r w:rsidR="00AF56BA">
        <w:rPr>
          <w:rFonts w:ascii="Garamond" w:hAnsi="Garamond"/>
        </w:rPr>
        <w:t>8</w:t>
      </w:r>
      <w:r>
        <w:rPr>
          <w:rFonts w:ascii="Garamond" w:hAnsi="Garamond"/>
        </w:rPr>
        <w:t xml:space="preserve"> empresas, sendo que as propostas de preço foram conhecidas e a fase de </w:t>
      </w:r>
      <w:r w:rsidR="008111E3">
        <w:rPr>
          <w:rFonts w:ascii="Garamond" w:hAnsi="Garamond"/>
        </w:rPr>
        <w:t>lances</w:t>
      </w:r>
      <w:r>
        <w:rPr>
          <w:rFonts w:ascii="Garamond" w:hAnsi="Garamond"/>
        </w:rPr>
        <w:t xml:space="preserve"> foi realizada no dia </w:t>
      </w:r>
      <w:r w:rsidR="00AF56BA">
        <w:rPr>
          <w:rFonts w:ascii="Garamond" w:hAnsi="Garamond"/>
        </w:rPr>
        <w:t>28</w:t>
      </w:r>
      <w:r>
        <w:rPr>
          <w:rFonts w:ascii="Garamond" w:hAnsi="Garamond"/>
        </w:rPr>
        <w:t xml:space="preserve"> de fevereiro de 2020.</w:t>
      </w:r>
    </w:p>
    <w:p w:rsidR="005C355C" w:rsidRDefault="005C355C" w:rsidP="00E47FA5">
      <w:pPr>
        <w:ind w:firstLine="708"/>
        <w:jc w:val="both"/>
        <w:rPr>
          <w:rFonts w:ascii="Garamond" w:hAnsi="Garamond"/>
        </w:rPr>
      </w:pPr>
    </w:p>
    <w:p w:rsidR="005C355C" w:rsidRDefault="005C355C" w:rsidP="00E47FA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Na fase de avaliação dos documentos de habilitação, a</w:t>
      </w:r>
      <w:r w:rsidR="00AF56BA">
        <w:rPr>
          <w:rFonts w:ascii="Garamond" w:hAnsi="Garamond"/>
        </w:rPr>
        <w:t>s</w:t>
      </w:r>
      <w:r>
        <w:rPr>
          <w:rFonts w:ascii="Garamond" w:hAnsi="Garamond"/>
        </w:rPr>
        <w:t xml:space="preserve"> licitante</w:t>
      </w:r>
      <w:r w:rsidR="00AF56BA">
        <w:rPr>
          <w:rFonts w:ascii="Garamond" w:hAnsi="Garamond"/>
        </w:rPr>
        <w:t>s</w:t>
      </w:r>
      <w:r>
        <w:rPr>
          <w:rFonts w:ascii="Garamond" w:hAnsi="Garamond"/>
        </w:rPr>
        <w:t xml:space="preserve"> </w:t>
      </w:r>
      <w:r w:rsidR="00AF56BA">
        <w:rPr>
          <w:rFonts w:ascii="Garamond" w:hAnsi="Garamond"/>
        </w:rPr>
        <w:t xml:space="preserve">S &amp; R DISTRIBUIDORA LTDA e ABC DISTRIBUIDORA DE MEDICAMENTOS LTDA </w:t>
      </w:r>
      <w:r>
        <w:rPr>
          <w:rFonts w:ascii="Garamond" w:hAnsi="Garamond"/>
        </w:rPr>
        <w:t>fo</w:t>
      </w:r>
      <w:r w:rsidR="00AF56BA">
        <w:rPr>
          <w:rFonts w:ascii="Garamond" w:hAnsi="Garamond"/>
        </w:rPr>
        <w:t>ram</w:t>
      </w:r>
      <w:r>
        <w:rPr>
          <w:rFonts w:ascii="Garamond" w:hAnsi="Garamond"/>
        </w:rPr>
        <w:t xml:space="preserve"> inabilitada</w:t>
      </w:r>
      <w:r w:rsidR="00AF56BA">
        <w:rPr>
          <w:rFonts w:ascii="Garamond" w:hAnsi="Garamond"/>
        </w:rPr>
        <w:t>s</w:t>
      </w:r>
      <w:r>
        <w:rPr>
          <w:rFonts w:ascii="Garamond" w:hAnsi="Garamond"/>
        </w:rPr>
        <w:t xml:space="preserve">, </w:t>
      </w:r>
      <w:r w:rsidR="00AF56BA">
        <w:rPr>
          <w:rFonts w:ascii="Garamond" w:hAnsi="Garamond"/>
        </w:rPr>
        <w:t xml:space="preserve">pois a primeira, instalada em SC, apresentou apenas a certidão negativa de falência, concordata e recuperação judicial emitida pelo sistema </w:t>
      </w:r>
      <w:proofErr w:type="spellStart"/>
      <w:r w:rsidR="00AF56BA">
        <w:rPr>
          <w:rFonts w:ascii="Garamond" w:hAnsi="Garamond"/>
        </w:rPr>
        <w:t>e-SAJ</w:t>
      </w:r>
      <w:proofErr w:type="spellEnd"/>
      <w:r w:rsidR="00AF56BA">
        <w:rPr>
          <w:rFonts w:ascii="Garamond" w:hAnsi="Garamond"/>
        </w:rPr>
        <w:t xml:space="preserve"> do Tribunal de Justiça de SC, deixando de apresentar a certidão negativa respectiva, emitida pelo sistema e-PROC do mesmo Tribunal; e, a segunda, instalada no PR, apresentou apenas a certidão negativa de </w:t>
      </w:r>
      <w:r w:rsidR="00C630FD">
        <w:rPr>
          <w:rFonts w:ascii="Garamond" w:hAnsi="Garamond"/>
        </w:rPr>
        <w:t>falência e concordata, emitida pelo TJPR, deixando de apresentar a certidão negativa de recuperação judicial.</w:t>
      </w:r>
    </w:p>
    <w:p w:rsidR="005C355C" w:rsidRDefault="005C355C" w:rsidP="00E47FA5">
      <w:pPr>
        <w:ind w:firstLine="708"/>
        <w:jc w:val="both"/>
        <w:rPr>
          <w:rFonts w:ascii="Garamond" w:hAnsi="Garamond"/>
        </w:rPr>
      </w:pPr>
    </w:p>
    <w:p w:rsidR="005C355C" w:rsidRDefault="005C355C" w:rsidP="00E47FA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</w:t>
      </w:r>
      <w:r w:rsidR="00C630FD">
        <w:rPr>
          <w:rFonts w:ascii="Garamond" w:hAnsi="Garamond"/>
        </w:rPr>
        <w:t>s</w:t>
      </w:r>
      <w:r>
        <w:rPr>
          <w:rFonts w:ascii="Garamond" w:hAnsi="Garamond"/>
        </w:rPr>
        <w:t xml:space="preserve"> representante</w:t>
      </w:r>
      <w:r w:rsidR="00C630FD">
        <w:rPr>
          <w:rFonts w:ascii="Garamond" w:hAnsi="Garamond"/>
        </w:rPr>
        <w:t>s</w:t>
      </w:r>
      <w:r>
        <w:rPr>
          <w:rFonts w:ascii="Garamond" w:hAnsi="Garamond"/>
        </w:rPr>
        <w:t xml:space="preserve"> lega</w:t>
      </w:r>
      <w:r w:rsidR="00C630FD">
        <w:rPr>
          <w:rFonts w:ascii="Garamond" w:hAnsi="Garamond"/>
        </w:rPr>
        <w:t xml:space="preserve">is das duas empresas inabilitadas, </w:t>
      </w:r>
      <w:r>
        <w:rPr>
          <w:rFonts w:ascii="Garamond" w:hAnsi="Garamond"/>
        </w:rPr>
        <w:t>na oportunidade, manifest</w:t>
      </w:r>
      <w:r w:rsidR="00C630FD">
        <w:rPr>
          <w:rFonts w:ascii="Garamond" w:hAnsi="Garamond"/>
        </w:rPr>
        <w:t>aram</w:t>
      </w:r>
      <w:r>
        <w:rPr>
          <w:rFonts w:ascii="Garamond" w:hAnsi="Garamond"/>
        </w:rPr>
        <w:t xml:space="preserve"> a intenção de recorrer.</w:t>
      </w:r>
    </w:p>
    <w:p w:rsidR="005C355C" w:rsidRDefault="005C355C" w:rsidP="00E47FA5">
      <w:pPr>
        <w:ind w:firstLine="708"/>
        <w:jc w:val="both"/>
        <w:rPr>
          <w:rFonts w:ascii="Garamond" w:hAnsi="Garamond"/>
        </w:rPr>
      </w:pPr>
    </w:p>
    <w:p w:rsidR="00771F10" w:rsidRDefault="005C355C" w:rsidP="00E47FA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 </w:t>
      </w:r>
      <w:r w:rsidR="00C34107">
        <w:rPr>
          <w:rFonts w:ascii="Garamond" w:hAnsi="Garamond"/>
        </w:rPr>
        <w:t xml:space="preserve">dia </w:t>
      </w:r>
      <w:r w:rsidR="00273F23">
        <w:rPr>
          <w:rFonts w:ascii="Garamond" w:hAnsi="Garamond"/>
        </w:rPr>
        <w:t>2</w:t>
      </w:r>
      <w:r w:rsidR="00C34107">
        <w:rPr>
          <w:rFonts w:ascii="Garamond" w:hAnsi="Garamond"/>
        </w:rPr>
        <w:t xml:space="preserve"> de </w:t>
      </w:r>
      <w:r w:rsidR="00273F23">
        <w:rPr>
          <w:rFonts w:ascii="Garamond" w:hAnsi="Garamond"/>
        </w:rPr>
        <w:t>março</w:t>
      </w:r>
      <w:r w:rsidR="00C34107">
        <w:rPr>
          <w:rFonts w:ascii="Garamond" w:hAnsi="Garamond"/>
        </w:rPr>
        <w:t xml:space="preserve"> de 2020</w:t>
      </w:r>
      <w:r>
        <w:rPr>
          <w:rFonts w:ascii="Garamond" w:hAnsi="Garamond"/>
        </w:rPr>
        <w:t xml:space="preserve"> aportou no Setor de Licitações, </w:t>
      </w:r>
      <w:r w:rsidR="008111E3">
        <w:rPr>
          <w:rFonts w:ascii="Garamond" w:hAnsi="Garamond"/>
        </w:rPr>
        <w:t>R</w:t>
      </w:r>
      <w:r>
        <w:rPr>
          <w:rFonts w:ascii="Garamond" w:hAnsi="Garamond"/>
        </w:rPr>
        <w:t xml:space="preserve">ecurso Administrativo da empresa </w:t>
      </w:r>
      <w:r w:rsidR="00C630FD">
        <w:rPr>
          <w:rFonts w:ascii="Garamond" w:hAnsi="Garamond"/>
        </w:rPr>
        <w:t>ABC DISTRIBUIDORA DE MEDICAMENTOS LTDA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alegando, em apertada síntese, que </w:t>
      </w:r>
      <w:r w:rsidR="00C630FD">
        <w:rPr>
          <w:rFonts w:ascii="Garamond" w:hAnsi="Garamond"/>
        </w:rPr>
        <w:t xml:space="preserve">houve um erro do funcionário da empresa que organizou a proposta, tendo juntado negativas emitidas pelo TJSC. Juntou, com o recurso, Certidão Negativa de </w:t>
      </w:r>
      <w:r w:rsidR="001E0778">
        <w:rPr>
          <w:rFonts w:ascii="Garamond" w:hAnsi="Garamond"/>
        </w:rPr>
        <w:t>Recuperação Judicial, emitida pelo TJPR, em 14 de janeiro de 2020.</w:t>
      </w:r>
    </w:p>
    <w:p w:rsidR="00771F10" w:rsidRDefault="00771F10" w:rsidP="00E47FA5">
      <w:pPr>
        <w:ind w:firstLine="708"/>
        <w:jc w:val="both"/>
        <w:rPr>
          <w:rFonts w:ascii="Garamond" w:hAnsi="Garamond"/>
        </w:rPr>
      </w:pPr>
    </w:p>
    <w:p w:rsidR="005C355C" w:rsidRDefault="001E0778" w:rsidP="009D6377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empresa </w:t>
      </w:r>
      <w:r>
        <w:rPr>
          <w:rFonts w:ascii="Garamond" w:hAnsi="Garamond"/>
        </w:rPr>
        <w:t>S &amp; R DISTRIBUIDORA LTD</w:t>
      </w:r>
      <w:r>
        <w:rPr>
          <w:rFonts w:ascii="Garamond" w:hAnsi="Garamond"/>
        </w:rPr>
        <w:t>A não apresentou as razõ</w:t>
      </w:r>
      <w:r w:rsidR="005A1476">
        <w:rPr>
          <w:rFonts w:ascii="Garamond" w:hAnsi="Garamond"/>
        </w:rPr>
        <w:t>es recursais no prazo de 3 dias.</w:t>
      </w:r>
    </w:p>
    <w:p w:rsidR="005C355C" w:rsidRDefault="005C355C" w:rsidP="00E47FA5">
      <w:pPr>
        <w:ind w:firstLine="708"/>
        <w:jc w:val="both"/>
        <w:rPr>
          <w:rFonts w:ascii="Garamond" w:hAnsi="Garamond"/>
        </w:rPr>
      </w:pPr>
    </w:p>
    <w:p w:rsidR="001F3CC6" w:rsidRDefault="001F3CC6" w:rsidP="00E47FA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Com a apresentação do Recurso Administrativo, todas as demais licitantes foram cientificadas para, no prazo de 3 dias</w:t>
      </w:r>
      <w:r w:rsidR="00C34107">
        <w:rPr>
          <w:rFonts w:ascii="Garamond" w:hAnsi="Garamond"/>
        </w:rPr>
        <w:t>,</w:t>
      </w:r>
      <w:r>
        <w:rPr>
          <w:rFonts w:ascii="Garamond" w:hAnsi="Garamond"/>
        </w:rPr>
        <w:t xml:space="preserve"> apresentar as suas contrarrazões, </w:t>
      </w:r>
      <w:r w:rsidR="001E0778">
        <w:rPr>
          <w:rFonts w:ascii="Garamond" w:hAnsi="Garamond"/>
        </w:rPr>
        <w:t>sendo que somente a empresa F&amp;F Distribuidora de Medicamentos apresentou a sua manifestação, alegando, em apertada síntese, que a Recorrente deixou de atender o item 6.2., “a” do edital.</w:t>
      </w:r>
    </w:p>
    <w:p w:rsidR="001F3CC6" w:rsidRDefault="001F3CC6" w:rsidP="00E47FA5">
      <w:pPr>
        <w:ind w:firstLine="708"/>
        <w:jc w:val="both"/>
        <w:rPr>
          <w:rFonts w:ascii="Garamond" w:hAnsi="Garamond"/>
        </w:rPr>
      </w:pPr>
    </w:p>
    <w:p w:rsidR="00E47FA5" w:rsidRPr="00A152D1" w:rsidRDefault="001F3CC6" w:rsidP="00E47FA5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 Pregoeira decidiu</w:t>
      </w:r>
      <w:r w:rsidR="008111E3">
        <w:rPr>
          <w:rFonts w:ascii="Garamond" w:hAnsi="Garamond"/>
        </w:rPr>
        <w:t>, então,</w:t>
      </w:r>
      <w:r>
        <w:rPr>
          <w:rFonts w:ascii="Garamond" w:hAnsi="Garamond"/>
        </w:rPr>
        <w:t xml:space="preserve"> solicitar manifestação jurídica sobre o recurso aviado.</w:t>
      </w:r>
    </w:p>
    <w:p w:rsidR="008111E3" w:rsidRPr="00A152D1" w:rsidRDefault="008111E3" w:rsidP="003708A8">
      <w:pPr>
        <w:ind w:firstLine="708"/>
        <w:jc w:val="both"/>
        <w:rPr>
          <w:rFonts w:ascii="Garamond" w:hAnsi="Garamond"/>
        </w:rPr>
      </w:pPr>
    </w:p>
    <w:p w:rsidR="003708A8" w:rsidRPr="00A152D1" w:rsidRDefault="003708A8" w:rsidP="003708A8">
      <w:pPr>
        <w:ind w:firstLine="708"/>
        <w:jc w:val="both"/>
        <w:rPr>
          <w:rFonts w:ascii="Garamond" w:hAnsi="Garamond"/>
          <w:b/>
        </w:rPr>
      </w:pPr>
      <w:r w:rsidRPr="00A152D1">
        <w:rPr>
          <w:rFonts w:ascii="Garamond" w:hAnsi="Garamond"/>
          <w:b/>
        </w:rPr>
        <w:t>Relatei.</w:t>
      </w:r>
      <w:r w:rsidR="00B15352" w:rsidRPr="00A152D1">
        <w:rPr>
          <w:rFonts w:ascii="Garamond" w:hAnsi="Garamond"/>
          <w:b/>
        </w:rPr>
        <w:t xml:space="preserve"> </w:t>
      </w:r>
      <w:r w:rsidRPr="00A152D1">
        <w:rPr>
          <w:rFonts w:ascii="Garamond" w:hAnsi="Garamond"/>
          <w:b/>
        </w:rPr>
        <w:t>Passo a opinar.</w:t>
      </w:r>
    </w:p>
    <w:p w:rsidR="008111E3" w:rsidRPr="00A152D1" w:rsidRDefault="008111E3" w:rsidP="003708A8">
      <w:pPr>
        <w:ind w:firstLine="708"/>
        <w:jc w:val="both"/>
        <w:rPr>
          <w:rFonts w:ascii="Garamond" w:hAnsi="Garamond"/>
        </w:rPr>
      </w:pPr>
    </w:p>
    <w:p w:rsidR="001F3CC6" w:rsidRDefault="003844AA" w:rsidP="001F3CC6">
      <w:pPr>
        <w:ind w:firstLine="708"/>
        <w:jc w:val="both"/>
        <w:rPr>
          <w:rFonts w:ascii="Garamond" w:hAnsi="Garamond"/>
        </w:rPr>
      </w:pPr>
      <w:r w:rsidRPr="00A152D1">
        <w:rPr>
          <w:rFonts w:ascii="Garamond" w:hAnsi="Garamond"/>
        </w:rPr>
        <w:t xml:space="preserve">Trata-se de </w:t>
      </w:r>
      <w:r w:rsidR="001F3CC6">
        <w:rPr>
          <w:rFonts w:ascii="Garamond" w:hAnsi="Garamond"/>
        </w:rPr>
        <w:t>Recurso Administrativo em processo licitatório, na modalidade de Pregão Presencial, contra decisão d</w:t>
      </w:r>
      <w:r w:rsidR="008111E3">
        <w:rPr>
          <w:rFonts w:ascii="Garamond" w:hAnsi="Garamond"/>
        </w:rPr>
        <w:t>a</w:t>
      </w:r>
      <w:r w:rsidR="001F3CC6">
        <w:rPr>
          <w:rFonts w:ascii="Garamond" w:hAnsi="Garamond"/>
        </w:rPr>
        <w:t xml:space="preserve"> Pregoeir</w:t>
      </w:r>
      <w:r w:rsidR="008111E3">
        <w:rPr>
          <w:rFonts w:ascii="Garamond" w:hAnsi="Garamond"/>
        </w:rPr>
        <w:t>a</w:t>
      </w:r>
      <w:r w:rsidR="001F3CC6">
        <w:rPr>
          <w:rFonts w:ascii="Garamond" w:hAnsi="Garamond"/>
        </w:rPr>
        <w:t xml:space="preserve"> Municipal que decidiu inabilitar licitante por não apresentar </w:t>
      </w:r>
      <w:r w:rsidR="008111E3">
        <w:rPr>
          <w:rFonts w:ascii="Garamond" w:hAnsi="Garamond"/>
        </w:rPr>
        <w:t>C</w:t>
      </w:r>
      <w:r w:rsidR="001F3CC6">
        <w:rPr>
          <w:rFonts w:ascii="Garamond" w:hAnsi="Garamond"/>
        </w:rPr>
        <w:t xml:space="preserve">ertidão </w:t>
      </w:r>
      <w:r w:rsidR="008111E3">
        <w:rPr>
          <w:rFonts w:ascii="Garamond" w:hAnsi="Garamond"/>
        </w:rPr>
        <w:t>N</w:t>
      </w:r>
      <w:r w:rsidR="001F3CC6">
        <w:rPr>
          <w:rFonts w:ascii="Garamond" w:hAnsi="Garamond"/>
        </w:rPr>
        <w:t xml:space="preserve">egativa de </w:t>
      </w:r>
      <w:r w:rsidR="001E0778">
        <w:rPr>
          <w:rFonts w:ascii="Garamond" w:hAnsi="Garamond"/>
        </w:rPr>
        <w:t>Recuperação Judicial.</w:t>
      </w:r>
    </w:p>
    <w:p w:rsidR="001F3CC6" w:rsidRDefault="001F3CC6" w:rsidP="001F3CC6">
      <w:pPr>
        <w:ind w:firstLine="708"/>
        <w:jc w:val="both"/>
        <w:rPr>
          <w:rFonts w:ascii="Garamond" w:hAnsi="Garamond"/>
        </w:rPr>
      </w:pPr>
    </w:p>
    <w:p w:rsidR="001F3CC6" w:rsidRDefault="001F3CC6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decisão da Pregoeira, inabilitando a empresa </w:t>
      </w:r>
      <w:r w:rsidR="001E0778">
        <w:rPr>
          <w:rFonts w:ascii="Garamond" w:hAnsi="Garamond"/>
        </w:rPr>
        <w:t>ABC DISTRIBUIDORA DE MEDICAMENTOS LTDA</w:t>
      </w:r>
      <w:r>
        <w:rPr>
          <w:rFonts w:ascii="Garamond" w:hAnsi="Garamond"/>
        </w:rPr>
        <w:t xml:space="preserve">, por não apresentar com a documentação de habilitação, a Certidão Negativa de </w:t>
      </w:r>
      <w:r w:rsidR="001E0778">
        <w:rPr>
          <w:rFonts w:ascii="Garamond" w:hAnsi="Garamond"/>
        </w:rPr>
        <w:t>Recuperação Judicial</w:t>
      </w:r>
      <w:r>
        <w:rPr>
          <w:rFonts w:ascii="Garamond" w:hAnsi="Garamond"/>
        </w:rPr>
        <w:t xml:space="preserve">, consta da Ata de reunião de julgamento de </w:t>
      </w:r>
      <w:r>
        <w:rPr>
          <w:rFonts w:ascii="Garamond" w:hAnsi="Garamond"/>
        </w:rPr>
        <w:lastRenderedPageBreak/>
        <w:t xml:space="preserve">propostas </w:t>
      </w:r>
      <w:r w:rsidR="001E0778">
        <w:rPr>
          <w:rFonts w:ascii="Garamond" w:hAnsi="Garamond"/>
        </w:rPr>
        <w:t>002</w:t>
      </w:r>
      <w:r>
        <w:rPr>
          <w:rFonts w:ascii="Garamond" w:hAnsi="Garamond"/>
        </w:rPr>
        <w:t>/202</w:t>
      </w:r>
      <w:r w:rsidR="001E0778">
        <w:rPr>
          <w:rFonts w:ascii="Garamond" w:hAnsi="Garamond"/>
        </w:rPr>
        <w:t>0</w:t>
      </w:r>
      <w:r>
        <w:rPr>
          <w:rFonts w:ascii="Garamond" w:hAnsi="Garamond"/>
        </w:rPr>
        <w:t xml:space="preserve">, de </w:t>
      </w:r>
      <w:r w:rsidR="001E0778">
        <w:rPr>
          <w:rFonts w:ascii="Garamond" w:hAnsi="Garamond"/>
        </w:rPr>
        <w:t>28</w:t>
      </w:r>
      <w:r>
        <w:rPr>
          <w:rFonts w:ascii="Garamond" w:hAnsi="Garamond"/>
        </w:rPr>
        <w:t xml:space="preserve"> de fevereiro de 2020, sendo que o representante legal da Recorrente manifestou, no ato, a intenção de recorrer.</w:t>
      </w:r>
    </w:p>
    <w:p w:rsidR="001F3CC6" w:rsidRDefault="001F3CC6" w:rsidP="001F3CC6">
      <w:pPr>
        <w:ind w:firstLine="708"/>
        <w:jc w:val="both"/>
        <w:rPr>
          <w:rFonts w:ascii="Garamond" w:hAnsi="Garamond"/>
        </w:rPr>
      </w:pPr>
    </w:p>
    <w:p w:rsidR="001F3CC6" w:rsidRDefault="001F3CC6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 razões recursais aportaram no Setor de Licitações em </w:t>
      </w:r>
      <w:r w:rsidR="00273F23">
        <w:rPr>
          <w:rFonts w:ascii="Garamond" w:hAnsi="Garamond"/>
        </w:rPr>
        <w:t>2</w:t>
      </w:r>
      <w:r>
        <w:rPr>
          <w:rFonts w:ascii="Garamond" w:hAnsi="Garamond"/>
        </w:rPr>
        <w:t xml:space="preserve"> de </w:t>
      </w:r>
      <w:r w:rsidR="00273F23">
        <w:rPr>
          <w:rFonts w:ascii="Garamond" w:hAnsi="Garamond"/>
        </w:rPr>
        <w:t>março</w:t>
      </w:r>
      <w:r>
        <w:rPr>
          <w:rFonts w:ascii="Garamond" w:hAnsi="Garamond"/>
        </w:rPr>
        <w:t xml:space="preserve"> de 2020, portanto o Recurso Administrativo é tempestivo e foi aviado em petição escrita, com a demonstração clara d</w:t>
      </w:r>
      <w:r w:rsidR="008111E3">
        <w:rPr>
          <w:rFonts w:ascii="Garamond" w:hAnsi="Garamond"/>
        </w:rPr>
        <w:t xml:space="preserve">os </w:t>
      </w:r>
      <w:r>
        <w:rPr>
          <w:rFonts w:ascii="Garamond" w:hAnsi="Garamond"/>
        </w:rPr>
        <w:t>argumentos</w:t>
      </w:r>
      <w:r w:rsidR="008111E3">
        <w:rPr>
          <w:rFonts w:ascii="Garamond" w:hAnsi="Garamond"/>
        </w:rPr>
        <w:t xml:space="preserve"> recursais</w:t>
      </w:r>
      <w:r>
        <w:rPr>
          <w:rFonts w:ascii="Garamond" w:hAnsi="Garamond"/>
        </w:rPr>
        <w:t>.</w:t>
      </w:r>
    </w:p>
    <w:p w:rsidR="001F3CC6" w:rsidRDefault="001F3CC6" w:rsidP="001F3CC6">
      <w:pPr>
        <w:ind w:firstLine="708"/>
        <w:jc w:val="both"/>
        <w:rPr>
          <w:rFonts w:ascii="Garamond" w:hAnsi="Garamond"/>
        </w:rPr>
      </w:pPr>
    </w:p>
    <w:p w:rsidR="001F3CC6" w:rsidRDefault="001F3CC6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 Recurso Administrativo pode, então, ser conhecido.</w:t>
      </w:r>
    </w:p>
    <w:p w:rsidR="00BE4F0F" w:rsidRDefault="00BE4F0F" w:rsidP="001F3CC6">
      <w:pPr>
        <w:ind w:firstLine="708"/>
        <w:jc w:val="both"/>
        <w:rPr>
          <w:rFonts w:ascii="Garamond" w:hAnsi="Garamond"/>
        </w:rPr>
      </w:pPr>
    </w:p>
    <w:p w:rsidR="00BE4F0F" w:rsidRDefault="00BE4F0F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As condições para a participação das empresas no Pregão Presencial </w:t>
      </w:r>
      <w:r w:rsidR="001E0778">
        <w:rPr>
          <w:rFonts w:ascii="Garamond" w:hAnsi="Garamond"/>
        </w:rPr>
        <w:t>002/2020 (Processo Licitatório 003/2020</w:t>
      </w:r>
      <w:r>
        <w:rPr>
          <w:rFonts w:ascii="Garamond" w:hAnsi="Garamond"/>
        </w:rPr>
        <w:t>), constam claramente do Edital.</w:t>
      </w:r>
    </w:p>
    <w:p w:rsidR="00BE4F0F" w:rsidRDefault="00BE4F0F" w:rsidP="001F3CC6">
      <w:pPr>
        <w:ind w:firstLine="708"/>
        <w:jc w:val="both"/>
        <w:rPr>
          <w:rFonts w:ascii="Garamond" w:hAnsi="Garamond"/>
        </w:rPr>
      </w:pPr>
    </w:p>
    <w:p w:rsidR="00BE4F0F" w:rsidRDefault="00BE4F0F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BE4F0F" w:rsidRPr="00BE4F0F" w:rsidRDefault="00BE4F0F" w:rsidP="00BE4F0F">
      <w:pPr>
        <w:ind w:left="709"/>
        <w:jc w:val="both"/>
        <w:rPr>
          <w:rFonts w:ascii="Garamond" w:hAnsi="Garamond"/>
        </w:rPr>
      </w:pPr>
    </w:p>
    <w:p w:rsidR="00BE4F0F" w:rsidRPr="00273F23" w:rsidRDefault="00BE4F0F" w:rsidP="00BE4F0F">
      <w:pPr>
        <w:pStyle w:val="TextosemFormatao"/>
        <w:widowControl/>
        <w:ind w:left="709"/>
        <w:rPr>
          <w:rFonts w:ascii="Garamond" w:hAnsi="Garamond" w:cs="Arial"/>
          <w:b/>
          <w:bCs w:val="0"/>
          <w:color w:val="auto"/>
          <w:sz w:val="24"/>
          <w:szCs w:val="24"/>
        </w:rPr>
      </w:pPr>
      <w:r w:rsidRPr="00273F23">
        <w:rPr>
          <w:rFonts w:ascii="Garamond" w:hAnsi="Garamond" w:cs="Arial"/>
          <w:b/>
          <w:bCs w:val="0"/>
          <w:color w:val="auto"/>
          <w:sz w:val="24"/>
          <w:szCs w:val="24"/>
        </w:rPr>
        <w:t>03. CONDIÇÕES PARA PARTICIPAR NA LICITAÇÃO</w:t>
      </w:r>
    </w:p>
    <w:p w:rsidR="00BE4F0F" w:rsidRPr="00273F23" w:rsidRDefault="00BE4F0F" w:rsidP="00BE4F0F">
      <w:pPr>
        <w:pStyle w:val="TextosemFormatao"/>
        <w:widowControl/>
        <w:ind w:left="709"/>
        <w:rPr>
          <w:rFonts w:ascii="Garamond" w:hAnsi="Garamond" w:cs="Arial"/>
          <w:b/>
          <w:bCs w:val="0"/>
          <w:color w:val="auto"/>
          <w:sz w:val="24"/>
          <w:szCs w:val="24"/>
        </w:rPr>
      </w:pPr>
    </w:p>
    <w:p w:rsidR="00BE4F0F" w:rsidRPr="00273F23" w:rsidRDefault="001E0778" w:rsidP="00BE4F0F">
      <w:pPr>
        <w:ind w:left="709"/>
        <w:jc w:val="both"/>
        <w:rPr>
          <w:rFonts w:ascii="Garamond" w:hAnsi="Garamond" w:cs="Arial"/>
          <w:bCs/>
        </w:rPr>
      </w:pPr>
      <w:r w:rsidRPr="00273F23">
        <w:rPr>
          <w:rFonts w:ascii="Garamond" w:hAnsi="Garamond" w:cs="Arial"/>
          <w:b/>
        </w:rPr>
        <w:t>3.1 -</w:t>
      </w:r>
      <w:r w:rsidRPr="00273F23">
        <w:rPr>
          <w:rFonts w:ascii="Garamond" w:hAnsi="Garamond" w:cs="Arial"/>
          <w:bCs/>
        </w:rPr>
        <w:t xml:space="preserve"> Poderão participar do certame todos os interessados do ramo de atividade pertinente ao objeto da contratação que preencherem as condições de credenciamento constantes deste Edital</w:t>
      </w:r>
      <w:r w:rsidR="00BE4F0F" w:rsidRPr="00273F23">
        <w:rPr>
          <w:rFonts w:ascii="Garamond" w:hAnsi="Garamond" w:cs="Arial"/>
          <w:bCs/>
        </w:rPr>
        <w:t>.</w:t>
      </w:r>
    </w:p>
    <w:p w:rsidR="00BE4F0F" w:rsidRDefault="00BE4F0F" w:rsidP="00BE4F0F">
      <w:pPr>
        <w:pStyle w:val="Corpodetexto2"/>
        <w:spacing w:after="0" w:line="240" w:lineRule="auto"/>
        <w:ind w:left="709"/>
        <w:rPr>
          <w:rFonts w:ascii="Garamond" w:hAnsi="Garamond" w:cs="Arial"/>
          <w:b/>
        </w:rPr>
      </w:pPr>
    </w:p>
    <w:p w:rsidR="00BE4F0F" w:rsidRPr="00BE4F0F" w:rsidRDefault="0028792D" w:rsidP="0028792D">
      <w:pPr>
        <w:pStyle w:val="Corpodetexto2"/>
        <w:spacing w:after="0" w:line="240" w:lineRule="auto"/>
        <w:ind w:left="709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3.2 - </w:t>
      </w:r>
      <w:r w:rsidR="00BE4F0F" w:rsidRPr="00BE4F0F">
        <w:rPr>
          <w:rFonts w:ascii="Garamond" w:hAnsi="Garamond" w:cs="Arial"/>
          <w:bCs/>
        </w:rPr>
        <w:t>Não será admitida nesta licitação a participação de empresas:</w:t>
      </w:r>
    </w:p>
    <w:p w:rsidR="00BE4F0F" w:rsidRPr="00BE4F0F" w:rsidRDefault="00BE4F0F" w:rsidP="00BE4F0F">
      <w:pPr>
        <w:pStyle w:val="11"/>
        <w:ind w:left="709" w:firstLine="0"/>
        <w:rPr>
          <w:rFonts w:ascii="Garamond" w:hAnsi="Garamond" w:cs="Arial"/>
          <w:bCs w:val="0"/>
          <w:color w:val="auto"/>
          <w:szCs w:val="24"/>
        </w:rPr>
      </w:pPr>
      <w:r>
        <w:rPr>
          <w:rFonts w:ascii="Garamond" w:hAnsi="Garamond" w:cs="Arial"/>
          <w:bCs w:val="0"/>
          <w:color w:val="auto"/>
          <w:szCs w:val="24"/>
        </w:rPr>
        <w:t xml:space="preserve">a) </w:t>
      </w:r>
      <w:r w:rsidRPr="00BE4F0F">
        <w:rPr>
          <w:rFonts w:ascii="Garamond" w:hAnsi="Garamond" w:cs="Arial"/>
          <w:bCs w:val="0"/>
          <w:color w:val="auto"/>
          <w:szCs w:val="24"/>
        </w:rPr>
        <w:t>Concordatárias ou em processo de falência, sob concurso de credores, em dissolução ou em liquidação;</w:t>
      </w:r>
    </w:p>
    <w:p w:rsidR="00BE4F0F" w:rsidRPr="00BE4F0F" w:rsidRDefault="00BE4F0F" w:rsidP="00BE4F0F">
      <w:pPr>
        <w:pStyle w:val="11"/>
        <w:ind w:left="709" w:firstLine="0"/>
        <w:rPr>
          <w:rFonts w:ascii="Garamond" w:hAnsi="Garamond" w:cs="Arial"/>
          <w:bCs w:val="0"/>
          <w:color w:val="auto"/>
          <w:szCs w:val="24"/>
        </w:rPr>
      </w:pPr>
      <w:proofErr w:type="gramStart"/>
      <w:r>
        <w:rPr>
          <w:rFonts w:ascii="Garamond" w:hAnsi="Garamond" w:cs="Arial"/>
          <w:bCs w:val="0"/>
          <w:color w:val="auto"/>
          <w:szCs w:val="24"/>
        </w:rPr>
        <w:t xml:space="preserve">b) </w:t>
      </w:r>
      <w:r w:rsidRPr="00BE4F0F">
        <w:rPr>
          <w:rFonts w:ascii="Garamond" w:hAnsi="Garamond" w:cs="Arial"/>
          <w:bCs w:val="0"/>
          <w:color w:val="auto"/>
          <w:szCs w:val="24"/>
        </w:rPr>
        <w:t>Que</w:t>
      </w:r>
      <w:proofErr w:type="gramEnd"/>
      <w:r w:rsidRPr="00BE4F0F">
        <w:rPr>
          <w:rFonts w:ascii="Garamond" w:hAnsi="Garamond" w:cs="Arial"/>
          <w:bCs w:val="0"/>
          <w:color w:val="auto"/>
          <w:szCs w:val="24"/>
        </w:rPr>
        <w:t xml:space="preserve"> estejam com o direito de licitar e contratar com a Administração Pública suspenso, ou que por esta tenham sido declaradas inidôneas;</w:t>
      </w:r>
    </w:p>
    <w:p w:rsidR="00BE4F0F" w:rsidRPr="00BE4F0F" w:rsidRDefault="00BE4F0F" w:rsidP="00BE4F0F">
      <w:pPr>
        <w:pStyle w:val="11"/>
        <w:ind w:left="709" w:firstLine="0"/>
        <w:rPr>
          <w:rFonts w:ascii="Garamond" w:hAnsi="Garamond" w:cs="Arial"/>
          <w:bCs w:val="0"/>
          <w:color w:val="auto"/>
          <w:szCs w:val="24"/>
        </w:rPr>
      </w:pPr>
      <w:proofErr w:type="gramStart"/>
      <w:r>
        <w:rPr>
          <w:rFonts w:ascii="Garamond" w:hAnsi="Garamond" w:cs="Arial"/>
          <w:bCs w:val="0"/>
          <w:color w:val="auto"/>
          <w:szCs w:val="24"/>
        </w:rPr>
        <w:t xml:space="preserve">c) </w:t>
      </w:r>
      <w:r w:rsidRPr="00BE4F0F">
        <w:rPr>
          <w:rFonts w:ascii="Garamond" w:hAnsi="Garamond" w:cs="Arial"/>
          <w:bCs w:val="0"/>
          <w:color w:val="auto"/>
          <w:szCs w:val="24"/>
        </w:rPr>
        <w:t>Que</w:t>
      </w:r>
      <w:proofErr w:type="gramEnd"/>
      <w:r w:rsidRPr="00BE4F0F">
        <w:rPr>
          <w:rFonts w:ascii="Garamond" w:hAnsi="Garamond" w:cs="Arial"/>
          <w:bCs w:val="0"/>
          <w:color w:val="auto"/>
          <w:szCs w:val="24"/>
        </w:rPr>
        <w:t xml:space="preserve"> estejam reunidas em consórcio, ou sejam controladas, coligadas ou subsidiárias entre si qualquer que seja sua forma de constituição.</w:t>
      </w:r>
    </w:p>
    <w:p w:rsidR="00BE4F0F" w:rsidRPr="005476CE" w:rsidRDefault="00BE4F0F" w:rsidP="00BE4F0F">
      <w:pPr>
        <w:pStyle w:val="11"/>
        <w:numPr>
          <w:ilvl w:val="0"/>
          <w:numId w:val="4"/>
        </w:numPr>
        <w:rPr>
          <w:rFonts w:ascii="Arial" w:hAnsi="Arial" w:cs="Arial"/>
          <w:bCs w:val="0"/>
          <w:color w:val="auto"/>
          <w:sz w:val="22"/>
          <w:szCs w:val="22"/>
        </w:rPr>
      </w:pPr>
      <w:r w:rsidRPr="00BE4F0F">
        <w:rPr>
          <w:rFonts w:ascii="Garamond" w:hAnsi="Garamond" w:cs="Arial"/>
          <w:bCs w:val="0"/>
          <w:color w:val="auto"/>
          <w:szCs w:val="24"/>
        </w:rPr>
        <w:t>Estrangeiras que não funcionem no País.</w:t>
      </w:r>
    </w:p>
    <w:p w:rsidR="00BE4F0F" w:rsidRDefault="00BE4F0F" w:rsidP="00BE4F0F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:rsidR="001F3CC6" w:rsidRDefault="00BE4F0F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 Edital estipulou também os documentos necessários para a habilitação, inclusive para a qualificação econômica e financeira.</w:t>
      </w:r>
    </w:p>
    <w:p w:rsidR="00BE4F0F" w:rsidRDefault="00BE4F0F" w:rsidP="001F3CC6">
      <w:pPr>
        <w:ind w:firstLine="708"/>
        <w:jc w:val="both"/>
        <w:rPr>
          <w:rFonts w:ascii="Garamond" w:hAnsi="Garamond"/>
        </w:rPr>
      </w:pPr>
    </w:p>
    <w:p w:rsidR="00BE4F0F" w:rsidRDefault="00BE4F0F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BE4F0F" w:rsidRPr="00BE4F0F" w:rsidRDefault="00BE4F0F" w:rsidP="00BE4F0F">
      <w:pPr>
        <w:ind w:left="709"/>
        <w:jc w:val="both"/>
        <w:rPr>
          <w:rFonts w:ascii="Garamond" w:hAnsi="Garamond"/>
        </w:rPr>
      </w:pPr>
    </w:p>
    <w:p w:rsidR="00BE4F0F" w:rsidRPr="00BE4F0F" w:rsidRDefault="00BE4F0F" w:rsidP="00BE4F0F">
      <w:pPr>
        <w:pStyle w:val="TextosemFormatao"/>
        <w:widowControl/>
        <w:ind w:left="709"/>
        <w:rPr>
          <w:rFonts w:ascii="Garamond" w:hAnsi="Garamond" w:cs="Arial"/>
          <w:b/>
          <w:bCs w:val="0"/>
          <w:color w:val="auto"/>
          <w:sz w:val="24"/>
          <w:szCs w:val="24"/>
        </w:rPr>
      </w:pPr>
      <w:r w:rsidRPr="00BE4F0F">
        <w:rPr>
          <w:rFonts w:ascii="Garamond" w:hAnsi="Garamond" w:cs="Arial"/>
          <w:b/>
          <w:bCs w:val="0"/>
          <w:color w:val="auto"/>
          <w:sz w:val="24"/>
          <w:szCs w:val="24"/>
        </w:rPr>
        <w:t>06. HABILITAÇÃO</w:t>
      </w:r>
    </w:p>
    <w:p w:rsidR="00BE4F0F" w:rsidRPr="00BE4F0F" w:rsidRDefault="00BE4F0F" w:rsidP="00BE4F0F">
      <w:pPr>
        <w:pStyle w:val="TextosemFormatao"/>
        <w:widowControl/>
        <w:ind w:left="709"/>
        <w:rPr>
          <w:rFonts w:ascii="Garamond" w:hAnsi="Garamond" w:cs="Arial"/>
          <w:b/>
          <w:bCs w:val="0"/>
          <w:color w:val="auto"/>
          <w:sz w:val="24"/>
          <w:szCs w:val="24"/>
        </w:rPr>
      </w:pPr>
    </w:p>
    <w:p w:rsidR="00BE4F0F" w:rsidRPr="00BE4F0F" w:rsidRDefault="00BE4F0F" w:rsidP="00BE4F0F">
      <w:pPr>
        <w:ind w:left="709"/>
        <w:jc w:val="both"/>
        <w:rPr>
          <w:rFonts w:ascii="Garamond" w:hAnsi="Garamond"/>
        </w:rPr>
      </w:pPr>
      <w:r w:rsidRPr="00BE4F0F">
        <w:rPr>
          <w:rFonts w:ascii="Garamond" w:hAnsi="Garamond" w:cs="Arial"/>
          <w:bCs/>
        </w:rPr>
        <w:t xml:space="preserve">No envelope </w:t>
      </w:r>
      <w:proofErr w:type="gramStart"/>
      <w:r w:rsidRPr="00BE4F0F">
        <w:rPr>
          <w:rFonts w:ascii="Garamond" w:hAnsi="Garamond" w:cs="Arial"/>
          <w:bCs/>
        </w:rPr>
        <w:t>n.º</w:t>
      </w:r>
      <w:proofErr w:type="gramEnd"/>
      <w:r w:rsidRPr="00BE4F0F">
        <w:rPr>
          <w:rFonts w:ascii="Garamond" w:hAnsi="Garamond" w:cs="Arial"/>
          <w:bCs/>
        </w:rPr>
        <w:t xml:space="preserve"> 02 – Documentação, deverão constar os seguintes documentos</w:t>
      </w:r>
    </w:p>
    <w:p w:rsidR="001F3CC6" w:rsidRPr="00BE4F0F" w:rsidRDefault="001F3CC6" w:rsidP="00BE4F0F">
      <w:pPr>
        <w:ind w:left="709"/>
        <w:jc w:val="both"/>
        <w:rPr>
          <w:rFonts w:ascii="Garamond" w:hAnsi="Garamond"/>
        </w:rPr>
      </w:pPr>
    </w:p>
    <w:p w:rsidR="00BE4F0F" w:rsidRPr="00BE4F0F" w:rsidRDefault="00BE4F0F" w:rsidP="00BE4F0F">
      <w:pPr>
        <w:tabs>
          <w:tab w:val="left" w:pos="536"/>
          <w:tab w:val="left" w:pos="2270"/>
          <w:tab w:val="left" w:pos="4294"/>
        </w:tabs>
        <w:ind w:left="709"/>
        <w:jc w:val="both"/>
        <w:rPr>
          <w:rFonts w:ascii="Garamond" w:hAnsi="Garamond" w:cs="Arial"/>
          <w:b/>
          <w:bCs/>
        </w:rPr>
      </w:pPr>
      <w:r w:rsidRPr="00BE4F0F">
        <w:rPr>
          <w:rFonts w:ascii="Garamond" w:hAnsi="Garamond" w:cs="Arial"/>
          <w:b/>
          <w:bCs/>
        </w:rPr>
        <w:t>6.</w:t>
      </w:r>
      <w:r w:rsidR="001E0778">
        <w:rPr>
          <w:rFonts w:ascii="Garamond" w:hAnsi="Garamond" w:cs="Arial"/>
          <w:b/>
          <w:bCs/>
        </w:rPr>
        <w:t>2</w:t>
      </w:r>
      <w:r w:rsidRPr="00BE4F0F">
        <w:rPr>
          <w:rFonts w:ascii="Garamond" w:hAnsi="Garamond" w:cs="Arial"/>
          <w:b/>
          <w:bCs/>
        </w:rPr>
        <w:t>. Qualificação Econômico-financeira:</w:t>
      </w:r>
    </w:p>
    <w:p w:rsidR="00BE4F0F" w:rsidRPr="00BE4F0F" w:rsidRDefault="00BE4F0F" w:rsidP="00BE4F0F">
      <w:pPr>
        <w:tabs>
          <w:tab w:val="left" w:pos="536"/>
          <w:tab w:val="left" w:pos="2270"/>
          <w:tab w:val="left" w:pos="4294"/>
        </w:tabs>
        <w:ind w:left="709"/>
        <w:jc w:val="both"/>
        <w:rPr>
          <w:rFonts w:ascii="Garamond" w:hAnsi="Garamond" w:cs="Arial"/>
          <w:b/>
          <w:bCs/>
        </w:rPr>
      </w:pPr>
    </w:p>
    <w:p w:rsidR="00BE4F0F" w:rsidRDefault="0028792D" w:rsidP="0028792D">
      <w:pPr>
        <w:tabs>
          <w:tab w:val="left" w:pos="2270"/>
          <w:tab w:val="left" w:pos="4294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Garamond" w:hAnsi="Garamond" w:cs="Arial"/>
          <w:bCs/>
        </w:rPr>
        <w:t xml:space="preserve">a) </w:t>
      </w:r>
      <w:r w:rsidR="00BE4F0F" w:rsidRPr="00BE4F0F">
        <w:rPr>
          <w:rFonts w:ascii="Garamond" w:hAnsi="Garamond" w:cs="Arial"/>
          <w:bCs/>
        </w:rPr>
        <w:t xml:space="preserve">Certidão negativa de falência, concordata e recuperação judicial expedida pelo </w:t>
      </w:r>
      <w:r w:rsidR="00BE4F0F" w:rsidRPr="00BE4F0F">
        <w:rPr>
          <w:rFonts w:ascii="Garamond" w:hAnsi="Garamond" w:cs="Arial"/>
          <w:bCs/>
          <w:u w:val="single"/>
        </w:rPr>
        <w:t>distribuidor</w:t>
      </w:r>
      <w:r w:rsidR="00BE4F0F" w:rsidRPr="00BE4F0F">
        <w:rPr>
          <w:rFonts w:ascii="Garamond" w:hAnsi="Garamond" w:cs="Arial"/>
          <w:bCs/>
        </w:rPr>
        <w:t xml:space="preserve"> da sede da pessoa jurídica. </w:t>
      </w:r>
    </w:p>
    <w:p w:rsidR="00BE4F0F" w:rsidRDefault="00BE4F0F" w:rsidP="001F3CC6">
      <w:pPr>
        <w:ind w:firstLine="708"/>
        <w:jc w:val="both"/>
        <w:rPr>
          <w:rFonts w:ascii="Garamond" w:hAnsi="Garamond"/>
        </w:rPr>
      </w:pPr>
    </w:p>
    <w:p w:rsidR="0028792D" w:rsidRDefault="0028792D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 Edital é a regra matriz do processo licitatório e dele o Pregoeiro não pode se afastar, pena de vulnerar a isonomia que deve permear todo o certame</w:t>
      </w:r>
      <w:r w:rsidR="008111E3">
        <w:rPr>
          <w:rFonts w:ascii="Garamond" w:hAnsi="Garamond"/>
        </w:rPr>
        <w:t>, na busca da proposta mais vantajosa para a Administração Municipal</w:t>
      </w:r>
      <w:r>
        <w:rPr>
          <w:rFonts w:ascii="Garamond" w:hAnsi="Garamond"/>
        </w:rPr>
        <w:t xml:space="preserve">. </w:t>
      </w:r>
    </w:p>
    <w:p w:rsidR="00AA035D" w:rsidRDefault="00AA035D" w:rsidP="001F3CC6">
      <w:pPr>
        <w:ind w:firstLine="708"/>
        <w:jc w:val="both"/>
        <w:rPr>
          <w:rFonts w:ascii="Garamond" w:hAnsi="Garamond"/>
        </w:rPr>
      </w:pPr>
    </w:p>
    <w:p w:rsidR="00AA035D" w:rsidRDefault="00AA035D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Neste sentido, o art. 41 da Lei 8.666/1993.</w:t>
      </w:r>
    </w:p>
    <w:p w:rsidR="00AA035D" w:rsidRDefault="00AA035D" w:rsidP="00AA035D">
      <w:pPr>
        <w:ind w:left="709"/>
        <w:jc w:val="both"/>
        <w:rPr>
          <w:rFonts w:ascii="Garamond" w:hAnsi="Garamond"/>
        </w:rPr>
      </w:pPr>
    </w:p>
    <w:p w:rsidR="008111E3" w:rsidRDefault="008111E3" w:rsidP="00AA035D">
      <w:p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>Veja-se:</w:t>
      </w:r>
    </w:p>
    <w:p w:rsidR="008111E3" w:rsidRPr="00AA035D" w:rsidRDefault="008111E3" w:rsidP="00AA035D">
      <w:pPr>
        <w:ind w:left="709"/>
        <w:jc w:val="both"/>
        <w:rPr>
          <w:rFonts w:ascii="Garamond" w:hAnsi="Garamond"/>
        </w:rPr>
      </w:pPr>
    </w:p>
    <w:p w:rsidR="00AA035D" w:rsidRPr="00AA035D" w:rsidRDefault="00AA035D" w:rsidP="00AA035D">
      <w:pPr>
        <w:ind w:left="709"/>
        <w:jc w:val="both"/>
        <w:rPr>
          <w:rFonts w:ascii="Garamond" w:hAnsi="Garamond"/>
        </w:rPr>
      </w:pPr>
      <w:r w:rsidRPr="00AA035D">
        <w:rPr>
          <w:rFonts w:ascii="Garamond" w:hAnsi="Garamond" w:cs="Arial"/>
          <w:color w:val="000000"/>
          <w:shd w:val="clear" w:color="auto" w:fill="FFFFFF"/>
        </w:rPr>
        <w:t>Art. 41.  A Administração não pode descumprir as normas e condições do edital, ao qual se acha estritamente vinculada.</w:t>
      </w:r>
    </w:p>
    <w:p w:rsidR="002510D0" w:rsidRDefault="002510D0" w:rsidP="001F3CC6">
      <w:pPr>
        <w:ind w:firstLine="708"/>
        <w:jc w:val="both"/>
        <w:rPr>
          <w:rFonts w:ascii="Garamond" w:hAnsi="Garamond"/>
        </w:rPr>
      </w:pPr>
    </w:p>
    <w:p w:rsidR="002510D0" w:rsidRDefault="002510D0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 caso, a Recorrente </w:t>
      </w:r>
      <w:r w:rsidR="001E0778">
        <w:rPr>
          <w:rFonts w:ascii="Garamond" w:hAnsi="Garamond"/>
        </w:rPr>
        <w:t xml:space="preserve">não </w:t>
      </w:r>
      <w:r>
        <w:rPr>
          <w:rFonts w:ascii="Garamond" w:hAnsi="Garamond"/>
        </w:rPr>
        <w:t xml:space="preserve">apresentou </w:t>
      </w:r>
      <w:r w:rsidR="001E0778">
        <w:rPr>
          <w:rFonts w:ascii="Garamond" w:hAnsi="Garamond"/>
        </w:rPr>
        <w:t xml:space="preserve">a </w:t>
      </w:r>
      <w:r w:rsidR="008111E3">
        <w:rPr>
          <w:rFonts w:ascii="Garamond" w:hAnsi="Garamond"/>
        </w:rPr>
        <w:t>C</w:t>
      </w:r>
      <w:r>
        <w:rPr>
          <w:rFonts w:ascii="Garamond" w:hAnsi="Garamond"/>
        </w:rPr>
        <w:t xml:space="preserve">ertidão </w:t>
      </w:r>
      <w:r w:rsidR="008111E3">
        <w:rPr>
          <w:rFonts w:ascii="Garamond" w:hAnsi="Garamond"/>
        </w:rPr>
        <w:t>N</w:t>
      </w:r>
      <w:r>
        <w:rPr>
          <w:rFonts w:ascii="Garamond" w:hAnsi="Garamond"/>
        </w:rPr>
        <w:t xml:space="preserve">egativa de </w:t>
      </w:r>
      <w:r w:rsidR="008111E3">
        <w:rPr>
          <w:rFonts w:ascii="Garamond" w:hAnsi="Garamond"/>
        </w:rPr>
        <w:t>R</w:t>
      </w:r>
      <w:r>
        <w:rPr>
          <w:rFonts w:ascii="Garamond" w:hAnsi="Garamond"/>
        </w:rPr>
        <w:t xml:space="preserve">ecuperação </w:t>
      </w:r>
      <w:r w:rsidR="008111E3">
        <w:rPr>
          <w:rFonts w:ascii="Garamond" w:hAnsi="Garamond"/>
        </w:rPr>
        <w:t>J</w:t>
      </w:r>
      <w:r>
        <w:rPr>
          <w:rFonts w:ascii="Garamond" w:hAnsi="Garamond"/>
        </w:rPr>
        <w:t>udicial</w:t>
      </w:r>
      <w:r w:rsidR="001E0778">
        <w:rPr>
          <w:rFonts w:ascii="Garamond" w:hAnsi="Garamond"/>
        </w:rPr>
        <w:t xml:space="preserve"> expedida pelo Distribuidor judicial da sede da pessoa jurídica, alegando que houve erro de um funcionário no momento da organização da documentação e preparação do envelope.</w:t>
      </w:r>
    </w:p>
    <w:p w:rsidR="002510D0" w:rsidRDefault="002510D0" w:rsidP="001F3CC6">
      <w:pPr>
        <w:ind w:firstLine="708"/>
        <w:jc w:val="both"/>
        <w:rPr>
          <w:rFonts w:ascii="Garamond" w:hAnsi="Garamond"/>
        </w:rPr>
      </w:pPr>
    </w:p>
    <w:p w:rsidR="002510D0" w:rsidRDefault="00862E4B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Os documentos exigidos pelo Edital deveriam estar no envelope da Habilitação.</w:t>
      </w:r>
    </w:p>
    <w:p w:rsidR="00862E4B" w:rsidRDefault="00862E4B" w:rsidP="001F3CC6">
      <w:pPr>
        <w:ind w:firstLine="708"/>
        <w:jc w:val="both"/>
        <w:rPr>
          <w:rFonts w:ascii="Garamond" w:hAnsi="Garamond"/>
        </w:rPr>
      </w:pPr>
    </w:p>
    <w:p w:rsidR="00862E4B" w:rsidRDefault="00862E4B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 juntada de documento posteriormente e que, obrigatoriamente, deveria constar do envelope de Habilitação não encontra respaldo legal, pois é suficiente para a derruir a isonomia entre os licitantes</w:t>
      </w:r>
      <w:r w:rsidR="00273F23">
        <w:rPr>
          <w:rFonts w:ascii="Garamond" w:hAnsi="Garamond"/>
        </w:rPr>
        <w:t xml:space="preserve"> (art. 43, § 6º da Lei 8.666/1993)</w:t>
      </w:r>
      <w:r>
        <w:rPr>
          <w:rFonts w:ascii="Garamond" w:hAnsi="Garamond"/>
        </w:rPr>
        <w:t xml:space="preserve">. </w:t>
      </w:r>
    </w:p>
    <w:p w:rsidR="002510D0" w:rsidRDefault="002510D0" w:rsidP="001F3CC6">
      <w:pPr>
        <w:ind w:firstLine="708"/>
        <w:jc w:val="both"/>
        <w:rPr>
          <w:rFonts w:ascii="Garamond" w:hAnsi="Garamond"/>
        </w:rPr>
      </w:pPr>
    </w:p>
    <w:p w:rsidR="002510D0" w:rsidRDefault="002510D0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Com efeito, denota-se que a Recorrente não atendeu ao edital e a decisão da Pregoeira encontra respaldo n</w:t>
      </w:r>
      <w:r w:rsidR="008111E3">
        <w:rPr>
          <w:rFonts w:ascii="Garamond" w:hAnsi="Garamond"/>
        </w:rPr>
        <w:t>a lei e nas normas reguladoras do certame</w:t>
      </w:r>
      <w:r>
        <w:rPr>
          <w:rFonts w:ascii="Garamond" w:hAnsi="Garamond"/>
        </w:rPr>
        <w:t>, não podendo ser modificada.</w:t>
      </w:r>
    </w:p>
    <w:p w:rsidR="002510D0" w:rsidRDefault="002510D0" w:rsidP="001F3CC6">
      <w:pPr>
        <w:ind w:firstLine="708"/>
        <w:jc w:val="both"/>
        <w:rPr>
          <w:rFonts w:ascii="Garamond" w:hAnsi="Garamond"/>
        </w:rPr>
      </w:pPr>
    </w:p>
    <w:p w:rsidR="002510D0" w:rsidRDefault="002510D0" w:rsidP="001F3CC6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 inabilitação da Recorrente é de ser mantida.</w:t>
      </w:r>
    </w:p>
    <w:p w:rsidR="002510D0" w:rsidRDefault="002510D0" w:rsidP="001F3CC6">
      <w:pPr>
        <w:ind w:firstLine="708"/>
        <w:jc w:val="both"/>
        <w:rPr>
          <w:rFonts w:ascii="Garamond" w:hAnsi="Garamond"/>
        </w:rPr>
      </w:pPr>
    </w:p>
    <w:p w:rsidR="002510D0" w:rsidRDefault="002510D0" w:rsidP="002510D0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argumentação trazida pela Recorrente, no sentido de que </w:t>
      </w:r>
      <w:r w:rsidR="00273F23">
        <w:rPr>
          <w:rFonts w:ascii="Garamond" w:hAnsi="Garamond"/>
        </w:rPr>
        <w:t>houve erro na organização da documentação para participação nesta licitaçã</w:t>
      </w:r>
      <w:r>
        <w:rPr>
          <w:rFonts w:ascii="Garamond" w:hAnsi="Garamond"/>
        </w:rPr>
        <w:t>o</w:t>
      </w:r>
      <w:r w:rsidR="00273F23">
        <w:rPr>
          <w:rFonts w:ascii="Garamond" w:hAnsi="Garamond"/>
        </w:rPr>
        <w:t xml:space="preserve">, apenas corrobora o acerto da decisão da Pregoeira, pois está confirmado que um documento essencial ao processo de habilitação da licitante não foi juntado tempestivamente, sendo que a escusa levantada pela empresa não pode ser oposta à Administração Pública, responsável pela manutenção da isonomia entre os licitantes. </w:t>
      </w:r>
    </w:p>
    <w:p w:rsidR="009D6327" w:rsidRDefault="009D6327" w:rsidP="002510D0">
      <w:pPr>
        <w:ind w:firstLine="708"/>
        <w:jc w:val="both"/>
        <w:rPr>
          <w:rFonts w:ascii="Garamond" w:hAnsi="Garamond"/>
        </w:rPr>
      </w:pPr>
    </w:p>
    <w:p w:rsidR="006546AE" w:rsidRDefault="006546AE" w:rsidP="006546AE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busca da proposta mais vantajosa para a Administração Municipal tem a ver com a questão econômica, ou seja, o menor preço, mas também com a demonstração pelas licitantes, sem qualquer dúvida, das condições fiscais, </w:t>
      </w:r>
      <w:r w:rsidR="00273F23">
        <w:rPr>
          <w:rFonts w:ascii="Garamond" w:hAnsi="Garamond"/>
        </w:rPr>
        <w:t xml:space="preserve">jurídicas, </w:t>
      </w:r>
      <w:r>
        <w:rPr>
          <w:rFonts w:ascii="Garamond" w:hAnsi="Garamond"/>
        </w:rPr>
        <w:t>econômica</w:t>
      </w:r>
      <w:r w:rsidR="00273F23">
        <w:rPr>
          <w:rFonts w:ascii="Garamond" w:hAnsi="Garamond"/>
        </w:rPr>
        <w:t>s</w:t>
      </w:r>
      <w:r>
        <w:rPr>
          <w:rFonts w:ascii="Garamond" w:hAnsi="Garamond"/>
        </w:rPr>
        <w:t xml:space="preserve"> e financeiras para contratar com o órgão licitante.</w:t>
      </w:r>
    </w:p>
    <w:p w:rsidR="006546AE" w:rsidRDefault="006546AE" w:rsidP="00C34107">
      <w:pPr>
        <w:ind w:firstLine="708"/>
        <w:jc w:val="both"/>
        <w:rPr>
          <w:rFonts w:ascii="Garamond" w:hAnsi="Garamond"/>
        </w:rPr>
      </w:pPr>
    </w:p>
    <w:p w:rsidR="00C34107" w:rsidRDefault="00C34107" w:rsidP="00C34107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Deste jeito, o Recurso Administrativo pode ser conhecido, mas não provido, devendo-se manter integralmente a decisão da Pregoeira, pois respeita a </w:t>
      </w:r>
      <w:r w:rsidR="008111E3">
        <w:rPr>
          <w:rFonts w:ascii="Garamond" w:hAnsi="Garamond"/>
        </w:rPr>
        <w:t xml:space="preserve">Lei, a </w:t>
      </w:r>
      <w:r>
        <w:rPr>
          <w:rFonts w:ascii="Garamond" w:hAnsi="Garamond"/>
        </w:rPr>
        <w:t>isonomia do processo de licitação e atende as normas previstas no Edital.</w:t>
      </w:r>
    </w:p>
    <w:p w:rsidR="006546AE" w:rsidRDefault="006546AE" w:rsidP="00C34107">
      <w:pPr>
        <w:ind w:firstLine="708"/>
        <w:jc w:val="both"/>
        <w:rPr>
          <w:rFonts w:ascii="Garamond" w:hAnsi="Garamond"/>
        </w:rPr>
      </w:pPr>
    </w:p>
    <w:p w:rsidR="006546AE" w:rsidRDefault="006546AE" w:rsidP="00C34107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Pregoeira e equipe de apoio devem reunir-se e manifestar-se sobre o Recurso Administrativo, constando em ata, e caso decidam manter a inabilitação da Recorrente, devem encaminhar o mesmo ao Prefeito Municipal, devidamente </w:t>
      </w:r>
      <w:r w:rsidR="005406ED">
        <w:rPr>
          <w:rFonts w:ascii="Garamond" w:hAnsi="Garamond"/>
        </w:rPr>
        <w:t>informado</w:t>
      </w:r>
      <w:r>
        <w:rPr>
          <w:rFonts w:ascii="Garamond" w:hAnsi="Garamond"/>
        </w:rPr>
        <w:t>, para a apreciação e decisão, a teor do que dispõe o item 8.6 do Edital.</w:t>
      </w:r>
    </w:p>
    <w:p w:rsidR="00DF22B5" w:rsidRDefault="00DF22B5" w:rsidP="00C34107">
      <w:pPr>
        <w:ind w:firstLine="708"/>
        <w:jc w:val="both"/>
        <w:rPr>
          <w:rFonts w:ascii="Garamond" w:hAnsi="Garamond"/>
        </w:rPr>
      </w:pPr>
    </w:p>
    <w:p w:rsidR="00DF22B5" w:rsidRDefault="00DF22B5" w:rsidP="00C34107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empresa S &amp; R DISTRIBUIDORA LTDA não apresentou as razões recursais no prazo de 3 dias, </w:t>
      </w:r>
      <w:r>
        <w:rPr>
          <w:rFonts w:ascii="Garamond" w:hAnsi="Garamond"/>
        </w:rPr>
        <w:t xml:space="preserve">restando </w:t>
      </w:r>
      <w:r>
        <w:rPr>
          <w:rFonts w:ascii="Garamond" w:hAnsi="Garamond"/>
        </w:rPr>
        <w:t>preclu</w:t>
      </w:r>
      <w:r>
        <w:rPr>
          <w:rFonts w:ascii="Garamond" w:hAnsi="Garamond"/>
        </w:rPr>
        <w:t>s</w:t>
      </w:r>
      <w:r>
        <w:rPr>
          <w:rFonts w:ascii="Garamond" w:hAnsi="Garamond"/>
        </w:rPr>
        <w:t>o o direito de recorrer</w:t>
      </w:r>
      <w:r>
        <w:rPr>
          <w:rFonts w:ascii="Garamond" w:hAnsi="Garamond"/>
        </w:rPr>
        <w:t>, pelo que deve ser integralmente confirmada a decisão de inabilitação da Pregoeira</w:t>
      </w:r>
      <w:r>
        <w:rPr>
          <w:rFonts w:ascii="Garamond" w:hAnsi="Garamond"/>
        </w:rPr>
        <w:t>.</w:t>
      </w:r>
    </w:p>
    <w:p w:rsidR="002510D0" w:rsidRDefault="002510D0" w:rsidP="001F3CC6">
      <w:pPr>
        <w:ind w:firstLine="708"/>
        <w:jc w:val="both"/>
        <w:rPr>
          <w:rFonts w:ascii="Garamond" w:hAnsi="Garamond"/>
        </w:rPr>
      </w:pPr>
    </w:p>
    <w:p w:rsidR="006546AE" w:rsidRDefault="00AB70B9" w:rsidP="006546AE">
      <w:pPr>
        <w:ind w:firstLine="708"/>
        <w:jc w:val="both"/>
        <w:rPr>
          <w:rFonts w:ascii="Garamond" w:hAnsi="Garamond"/>
        </w:rPr>
      </w:pPr>
      <w:r w:rsidRPr="00A152D1">
        <w:rPr>
          <w:rFonts w:ascii="Garamond" w:hAnsi="Garamond"/>
          <w:b/>
        </w:rPr>
        <w:lastRenderedPageBreak/>
        <w:t>Ante o exposto</w:t>
      </w:r>
      <w:r w:rsidRPr="00A152D1">
        <w:rPr>
          <w:rFonts w:ascii="Garamond" w:hAnsi="Garamond"/>
        </w:rPr>
        <w:t>,</w:t>
      </w:r>
      <w:r w:rsidR="006546AE">
        <w:rPr>
          <w:rFonts w:ascii="Garamond" w:hAnsi="Garamond"/>
        </w:rPr>
        <w:t xml:space="preserve"> somos pelo conhecimento do Recurso Administrativo</w:t>
      </w:r>
      <w:r w:rsidR="00DF22B5">
        <w:rPr>
          <w:rFonts w:ascii="Garamond" w:hAnsi="Garamond"/>
        </w:rPr>
        <w:t xml:space="preserve"> da empresa </w:t>
      </w:r>
      <w:r w:rsidR="00DF22B5">
        <w:rPr>
          <w:rFonts w:ascii="Garamond" w:hAnsi="Garamond"/>
        </w:rPr>
        <w:t>ABC DISTRIBUIDORA DE MEDICAMENTOS LTDA</w:t>
      </w:r>
      <w:r w:rsidR="006546AE">
        <w:rPr>
          <w:rFonts w:ascii="Garamond" w:hAnsi="Garamond"/>
        </w:rPr>
        <w:t>, porque tempestivo e externado de forma escrita, mas no mérito pelo seu não provimento, a fim de que a decisão da Pregoeira seja integralmente mantida, por atender ao disposto nos itens 3 e 6.</w:t>
      </w:r>
      <w:r w:rsidR="00273F23">
        <w:rPr>
          <w:rFonts w:ascii="Garamond" w:hAnsi="Garamond"/>
        </w:rPr>
        <w:t>2</w:t>
      </w:r>
      <w:r w:rsidR="006546AE">
        <w:rPr>
          <w:rFonts w:ascii="Garamond" w:hAnsi="Garamond"/>
        </w:rPr>
        <w:t xml:space="preserve"> do </w:t>
      </w:r>
      <w:r w:rsidR="008111E3">
        <w:rPr>
          <w:rFonts w:ascii="Garamond" w:hAnsi="Garamond"/>
        </w:rPr>
        <w:t>E</w:t>
      </w:r>
      <w:r w:rsidR="006546AE">
        <w:rPr>
          <w:rFonts w:ascii="Garamond" w:hAnsi="Garamond"/>
        </w:rPr>
        <w:t>dital</w:t>
      </w:r>
      <w:r w:rsidR="00AA035D">
        <w:rPr>
          <w:rFonts w:ascii="Garamond" w:hAnsi="Garamond"/>
        </w:rPr>
        <w:t xml:space="preserve"> </w:t>
      </w:r>
      <w:r w:rsidR="008111E3">
        <w:rPr>
          <w:rFonts w:ascii="Garamond" w:hAnsi="Garamond"/>
        </w:rPr>
        <w:t>de Pregão Presencial</w:t>
      </w:r>
      <w:r w:rsidR="00273F23">
        <w:rPr>
          <w:rFonts w:ascii="Garamond" w:hAnsi="Garamond"/>
        </w:rPr>
        <w:t xml:space="preserve"> </w:t>
      </w:r>
      <w:r w:rsidR="00273F23">
        <w:rPr>
          <w:rFonts w:ascii="Garamond" w:hAnsi="Garamond"/>
        </w:rPr>
        <w:t xml:space="preserve">002/2020 (Processo Licitatório 003/2020) </w:t>
      </w:r>
      <w:r w:rsidR="00AA035D">
        <w:rPr>
          <w:rFonts w:ascii="Garamond" w:hAnsi="Garamond"/>
        </w:rPr>
        <w:t>e no</w:t>
      </w:r>
      <w:r w:rsidR="00273F23">
        <w:rPr>
          <w:rFonts w:ascii="Garamond" w:hAnsi="Garamond"/>
        </w:rPr>
        <w:t>s</w:t>
      </w:r>
      <w:r w:rsidR="00AA035D">
        <w:rPr>
          <w:rFonts w:ascii="Garamond" w:hAnsi="Garamond"/>
        </w:rPr>
        <w:t xml:space="preserve"> </w:t>
      </w:r>
      <w:proofErr w:type="spellStart"/>
      <w:r w:rsidR="00AA035D">
        <w:rPr>
          <w:rFonts w:ascii="Garamond" w:hAnsi="Garamond"/>
        </w:rPr>
        <w:t>art</w:t>
      </w:r>
      <w:r w:rsidR="00273F23">
        <w:rPr>
          <w:rFonts w:ascii="Garamond" w:hAnsi="Garamond"/>
        </w:rPr>
        <w:t>s</w:t>
      </w:r>
      <w:proofErr w:type="spellEnd"/>
      <w:r w:rsidR="00AA035D">
        <w:rPr>
          <w:rFonts w:ascii="Garamond" w:hAnsi="Garamond"/>
        </w:rPr>
        <w:t>. 41</w:t>
      </w:r>
      <w:r w:rsidR="00273F23">
        <w:rPr>
          <w:rFonts w:ascii="Garamond" w:hAnsi="Garamond"/>
        </w:rPr>
        <w:t xml:space="preserve"> e </w:t>
      </w:r>
      <w:r w:rsidR="00273F23">
        <w:rPr>
          <w:rFonts w:ascii="Garamond" w:hAnsi="Garamond"/>
        </w:rPr>
        <w:t>art. 43, § 6º da Lei 8.666/1993</w:t>
      </w:r>
      <w:r w:rsidR="00273F23">
        <w:rPr>
          <w:rFonts w:ascii="Garamond" w:hAnsi="Garamond"/>
        </w:rPr>
        <w:t>,</w:t>
      </w:r>
      <w:r w:rsidR="006546AE">
        <w:rPr>
          <w:rFonts w:ascii="Garamond" w:hAnsi="Garamond"/>
        </w:rPr>
        <w:t xml:space="preserve"> constando em ata. </w:t>
      </w:r>
    </w:p>
    <w:p w:rsidR="006546AE" w:rsidRDefault="006546AE" w:rsidP="006546AE">
      <w:pPr>
        <w:ind w:firstLine="708"/>
        <w:jc w:val="both"/>
        <w:rPr>
          <w:rFonts w:ascii="Garamond" w:hAnsi="Garamond"/>
        </w:rPr>
      </w:pPr>
    </w:p>
    <w:p w:rsidR="006546AE" w:rsidRDefault="006546AE" w:rsidP="006546AE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Caso decidam manter a inabilitação da Recorrente, a Pregoeira e a equipe de apoio devem encaminhar o Recurso Administrativo, imediatamente</w:t>
      </w:r>
      <w:r w:rsidR="008111E3">
        <w:rPr>
          <w:rFonts w:ascii="Garamond" w:hAnsi="Garamond"/>
        </w:rPr>
        <w:t>,</w:t>
      </w:r>
      <w:r>
        <w:rPr>
          <w:rFonts w:ascii="Garamond" w:hAnsi="Garamond"/>
        </w:rPr>
        <w:t xml:space="preserve"> ao Prefeito Municipal, devidamente informado, para a apreciação e decisão, a teor do que dispõe o item 8.6 do Edital.</w:t>
      </w:r>
    </w:p>
    <w:p w:rsidR="00DF22B5" w:rsidRDefault="00DF22B5" w:rsidP="006546AE">
      <w:pPr>
        <w:ind w:firstLine="708"/>
        <w:jc w:val="both"/>
        <w:rPr>
          <w:rFonts w:ascii="Garamond" w:hAnsi="Garamond"/>
        </w:rPr>
      </w:pPr>
    </w:p>
    <w:p w:rsidR="00DF22B5" w:rsidRDefault="00DF22B5" w:rsidP="006546AE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 empresa S &amp; R DISTRIBUIDORA LTDA não apresentou as razões recursais no prazo de 3 dias, restando precluso o direito de recorrer, pelo que deve ser integralmente confirmada a decisão de inabilitação da Pregoeira.</w:t>
      </w:r>
    </w:p>
    <w:p w:rsidR="00AB70B9" w:rsidRPr="00A152D1" w:rsidRDefault="0032133F" w:rsidP="003708A8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AB70B9" w:rsidRPr="00A152D1">
        <w:rPr>
          <w:rFonts w:ascii="Garamond" w:hAnsi="Garamond"/>
        </w:rPr>
        <w:t xml:space="preserve"> </w:t>
      </w:r>
    </w:p>
    <w:p w:rsidR="003708A8" w:rsidRPr="00A152D1" w:rsidRDefault="003708A8" w:rsidP="003708A8">
      <w:pPr>
        <w:ind w:firstLine="708"/>
        <w:jc w:val="both"/>
        <w:rPr>
          <w:rFonts w:ascii="Garamond" w:hAnsi="Garamond"/>
        </w:rPr>
      </w:pPr>
      <w:r w:rsidRPr="00A152D1">
        <w:rPr>
          <w:rFonts w:ascii="Garamond" w:hAnsi="Garamond"/>
        </w:rPr>
        <w:t>É o parecer, SME.</w:t>
      </w:r>
    </w:p>
    <w:p w:rsidR="003708A8" w:rsidRPr="00A152D1" w:rsidRDefault="003708A8" w:rsidP="003708A8">
      <w:pPr>
        <w:ind w:firstLine="708"/>
        <w:jc w:val="both"/>
        <w:rPr>
          <w:rFonts w:ascii="Garamond" w:hAnsi="Garamond"/>
        </w:rPr>
      </w:pPr>
    </w:p>
    <w:p w:rsidR="003708A8" w:rsidRPr="00A152D1" w:rsidRDefault="003708A8" w:rsidP="003708A8">
      <w:pPr>
        <w:ind w:firstLine="708"/>
        <w:jc w:val="both"/>
        <w:rPr>
          <w:rFonts w:ascii="Garamond" w:hAnsi="Garamond"/>
        </w:rPr>
      </w:pPr>
      <w:r w:rsidRPr="00A152D1">
        <w:rPr>
          <w:rFonts w:ascii="Garamond" w:hAnsi="Garamond"/>
        </w:rPr>
        <w:t xml:space="preserve">Campo </w:t>
      </w:r>
      <w:proofErr w:type="spellStart"/>
      <w:r w:rsidRPr="00A152D1">
        <w:rPr>
          <w:rFonts w:ascii="Garamond" w:hAnsi="Garamond"/>
        </w:rPr>
        <w:t>Erê</w:t>
      </w:r>
      <w:proofErr w:type="spellEnd"/>
      <w:r w:rsidRPr="00A152D1">
        <w:rPr>
          <w:rFonts w:ascii="Garamond" w:hAnsi="Garamond"/>
        </w:rPr>
        <w:t xml:space="preserve"> - SC, </w:t>
      </w:r>
      <w:r w:rsidR="00AB1950">
        <w:rPr>
          <w:rFonts w:ascii="Garamond" w:hAnsi="Garamond"/>
        </w:rPr>
        <w:t>10</w:t>
      </w:r>
      <w:r w:rsidR="00917A5A" w:rsidRPr="00A152D1">
        <w:rPr>
          <w:rFonts w:ascii="Garamond" w:hAnsi="Garamond"/>
        </w:rPr>
        <w:t xml:space="preserve"> </w:t>
      </w:r>
      <w:r w:rsidRPr="00A152D1">
        <w:rPr>
          <w:rFonts w:ascii="Garamond" w:hAnsi="Garamond"/>
        </w:rPr>
        <w:t xml:space="preserve">de </w:t>
      </w:r>
      <w:r w:rsidR="00AB1950">
        <w:rPr>
          <w:rFonts w:ascii="Garamond" w:hAnsi="Garamond"/>
        </w:rPr>
        <w:t>março</w:t>
      </w:r>
      <w:r w:rsidR="00C15492" w:rsidRPr="00A152D1">
        <w:rPr>
          <w:rFonts w:ascii="Garamond" w:hAnsi="Garamond"/>
        </w:rPr>
        <w:t xml:space="preserve"> </w:t>
      </w:r>
      <w:r w:rsidRPr="00A152D1">
        <w:rPr>
          <w:rFonts w:ascii="Garamond" w:hAnsi="Garamond"/>
        </w:rPr>
        <w:t>de 20</w:t>
      </w:r>
      <w:r w:rsidR="00D77091" w:rsidRPr="00A152D1">
        <w:rPr>
          <w:rFonts w:ascii="Garamond" w:hAnsi="Garamond"/>
        </w:rPr>
        <w:t>20</w:t>
      </w:r>
      <w:r w:rsidRPr="00A152D1">
        <w:rPr>
          <w:rFonts w:ascii="Garamond" w:hAnsi="Garamond"/>
        </w:rPr>
        <w:t>.</w:t>
      </w:r>
    </w:p>
    <w:p w:rsidR="003708A8" w:rsidRPr="00A152D1" w:rsidRDefault="003708A8" w:rsidP="003708A8">
      <w:pPr>
        <w:ind w:firstLine="708"/>
        <w:jc w:val="both"/>
        <w:rPr>
          <w:rFonts w:ascii="Garamond" w:hAnsi="Garamond"/>
        </w:rPr>
      </w:pPr>
    </w:p>
    <w:p w:rsidR="003708A8" w:rsidRPr="00A152D1" w:rsidRDefault="003708A8" w:rsidP="003708A8">
      <w:pPr>
        <w:ind w:firstLine="708"/>
        <w:jc w:val="both"/>
        <w:rPr>
          <w:rFonts w:ascii="Garamond" w:hAnsi="Garamond"/>
        </w:rPr>
      </w:pPr>
    </w:p>
    <w:p w:rsidR="003708A8" w:rsidRPr="00A152D1" w:rsidRDefault="00A152D1" w:rsidP="00A152D1">
      <w:pPr>
        <w:jc w:val="center"/>
      </w:pPr>
      <w:r w:rsidRPr="00A152D1">
        <w:rPr>
          <w:noProof/>
        </w:rPr>
        <w:drawing>
          <wp:inline distT="0" distB="0" distL="0" distR="0">
            <wp:extent cx="2122227" cy="10013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80" cy="103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3F" w:rsidRPr="00A152D1" w:rsidRDefault="00A04D3F" w:rsidP="003708A8">
      <w:bookmarkStart w:id="0" w:name="_GoBack"/>
      <w:bookmarkEnd w:id="0"/>
    </w:p>
    <w:sectPr w:rsidR="00A04D3F" w:rsidRPr="00A152D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8D" w:rsidRDefault="0048698D" w:rsidP="001B475D">
      <w:r>
        <w:separator/>
      </w:r>
    </w:p>
  </w:endnote>
  <w:endnote w:type="continuationSeparator" w:id="0">
    <w:p w:rsidR="0048698D" w:rsidRDefault="0048698D" w:rsidP="001B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8D" w:rsidRDefault="0048698D" w:rsidP="001B475D">
      <w:r>
        <w:separator/>
      </w:r>
    </w:p>
  </w:footnote>
  <w:footnote w:type="continuationSeparator" w:id="0">
    <w:p w:rsidR="0048698D" w:rsidRDefault="0048698D" w:rsidP="001B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  <w:p w:rsidR="001B475D" w:rsidRDefault="001B47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F25"/>
    <w:multiLevelType w:val="multilevel"/>
    <w:tmpl w:val="5C4E87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0C4B51F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9172FB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E7C8C"/>
    <w:multiLevelType w:val="hybridMultilevel"/>
    <w:tmpl w:val="788E85DE"/>
    <w:lvl w:ilvl="0" w:tplc="A08CC88E">
      <w:start w:val="3"/>
      <w:numFmt w:val="lowerLetter"/>
      <w:lvlText w:val="%1)"/>
      <w:lvlJc w:val="left"/>
      <w:pPr>
        <w:ind w:left="1069" w:hanging="360"/>
      </w:pPr>
      <w:rPr>
        <w:rFonts w:hint="default"/>
        <w:color w:val="0F243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923577"/>
    <w:multiLevelType w:val="hybridMultilevel"/>
    <w:tmpl w:val="78F6DAFE"/>
    <w:lvl w:ilvl="0" w:tplc="DF40214A">
      <w:start w:val="4"/>
      <w:numFmt w:val="lowerLetter"/>
      <w:lvlText w:val="%1)"/>
      <w:lvlJc w:val="left"/>
      <w:pPr>
        <w:ind w:left="1069" w:hanging="360"/>
      </w:pPr>
      <w:rPr>
        <w:rFonts w:ascii="Garamond" w:hAnsi="Garamond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122715"/>
    <w:multiLevelType w:val="multilevel"/>
    <w:tmpl w:val="09C2DB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747F0D45"/>
    <w:multiLevelType w:val="multilevel"/>
    <w:tmpl w:val="200E29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92"/>
    <w:rsid w:val="000018B9"/>
    <w:rsid w:val="0005461F"/>
    <w:rsid w:val="000B6B5C"/>
    <w:rsid w:val="000F5029"/>
    <w:rsid w:val="001415B8"/>
    <w:rsid w:val="00151AC2"/>
    <w:rsid w:val="00152DC2"/>
    <w:rsid w:val="00156A35"/>
    <w:rsid w:val="0015788B"/>
    <w:rsid w:val="00181B28"/>
    <w:rsid w:val="00186AE0"/>
    <w:rsid w:val="001B475D"/>
    <w:rsid w:val="001B65F3"/>
    <w:rsid w:val="001C4D77"/>
    <w:rsid w:val="001E0778"/>
    <w:rsid w:val="001F3CC6"/>
    <w:rsid w:val="00210DC4"/>
    <w:rsid w:val="002510D0"/>
    <w:rsid w:val="0027207D"/>
    <w:rsid w:val="00273F23"/>
    <w:rsid w:val="0028792D"/>
    <w:rsid w:val="002B5747"/>
    <w:rsid w:val="002C7F77"/>
    <w:rsid w:val="00301511"/>
    <w:rsid w:val="0032133F"/>
    <w:rsid w:val="00326C19"/>
    <w:rsid w:val="00363AF2"/>
    <w:rsid w:val="003708A8"/>
    <w:rsid w:val="003844AA"/>
    <w:rsid w:val="003F3B00"/>
    <w:rsid w:val="00411F88"/>
    <w:rsid w:val="00413086"/>
    <w:rsid w:val="00455A44"/>
    <w:rsid w:val="00460DB3"/>
    <w:rsid w:val="0048698D"/>
    <w:rsid w:val="004B0AB3"/>
    <w:rsid w:val="004B455A"/>
    <w:rsid w:val="004C364D"/>
    <w:rsid w:val="004E1F19"/>
    <w:rsid w:val="004E5643"/>
    <w:rsid w:val="004E7103"/>
    <w:rsid w:val="005406ED"/>
    <w:rsid w:val="00561103"/>
    <w:rsid w:val="005A1476"/>
    <w:rsid w:val="005A5BFD"/>
    <w:rsid w:val="005C355C"/>
    <w:rsid w:val="00601444"/>
    <w:rsid w:val="00615208"/>
    <w:rsid w:val="006541DB"/>
    <w:rsid w:val="006546AE"/>
    <w:rsid w:val="00697D8C"/>
    <w:rsid w:val="006B1257"/>
    <w:rsid w:val="006B5AF3"/>
    <w:rsid w:val="00707628"/>
    <w:rsid w:val="00710428"/>
    <w:rsid w:val="00714A9C"/>
    <w:rsid w:val="00727F23"/>
    <w:rsid w:val="00731A36"/>
    <w:rsid w:val="00755AC0"/>
    <w:rsid w:val="00766861"/>
    <w:rsid w:val="00771F10"/>
    <w:rsid w:val="007750AF"/>
    <w:rsid w:val="007919C8"/>
    <w:rsid w:val="00802049"/>
    <w:rsid w:val="008111E3"/>
    <w:rsid w:val="00815D09"/>
    <w:rsid w:val="008352BA"/>
    <w:rsid w:val="00862029"/>
    <w:rsid w:val="00862E4B"/>
    <w:rsid w:val="00871996"/>
    <w:rsid w:val="00884692"/>
    <w:rsid w:val="008B2BE8"/>
    <w:rsid w:val="008C7887"/>
    <w:rsid w:val="008D138A"/>
    <w:rsid w:val="008D1F3D"/>
    <w:rsid w:val="00901086"/>
    <w:rsid w:val="00905B9D"/>
    <w:rsid w:val="00905BA4"/>
    <w:rsid w:val="00917A5A"/>
    <w:rsid w:val="0099325C"/>
    <w:rsid w:val="009D6327"/>
    <w:rsid w:val="009D6377"/>
    <w:rsid w:val="009D6B59"/>
    <w:rsid w:val="009D79A0"/>
    <w:rsid w:val="00A04D3F"/>
    <w:rsid w:val="00A152D1"/>
    <w:rsid w:val="00A25619"/>
    <w:rsid w:val="00A2678D"/>
    <w:rsid w:val="00AA035D"/>
    <w:rsid w:val="00AA5BFD"/>
    <w:rsid w:val="00AB1950"/>
    <w:rsid w:val="00AB70B9"/>
    <w:rsid w:val="00AF56BA"/>
    <w:rsid w:val="00B15352"/>
    <w:rsid w:val="00B30C32"/>
    <w:rsid w:val="00B62292"/>
    <w:rsid w:val="00BC012F"/>
    <w:rsid w:val="00BE2368"/>
    <w:rsid w:val="00BE4F0F"/>
    <w:rsid w:val="00C01C78"/>
    <w:rsid w:val="00C15492"/>
    <w:rsid w:val="00C34107"/>
    <w:rsid w:val="00C630FD"/>
    <w:rsid w:val="00C86086"/>
    <w:rsid w:val="00CF1AC2"/>
    <w:rsid w:val="00D44110"/>
    <w:rsid w:val="00D52BD3"/>
    <w:rsid w:val="00D77091"/>
    <w:rsid w:val="00DD314D"/>
    <w:rsid w:val="00DE0157"/>
    <w:rsid w:val="00DF22B5"/>
    <w:rsid w:val="00E44C29"/>
    <w:rsid w:val="00E47FA5"/>
    <w:rsid w:val="00E973D3"/>
    <w:rsid w:val="00EB7CAE"/>
    <w:rsid w:val="00EC4E7E"/>
    <w:rsid w:val="00EE1F43"/>
    <w:rsid w:val="00F20B5F"/>
    <w:rsid w:val="00F42986"/>
    <w:rsid w:val="00F527B6"/>
    <w:rsid w:val="00F625FB"/>
    <w:rsid w:val="00FA2EB5"/>
    <w:rsid w:val="00FC1396"/>
    <w:rsid w:val="00FD240B"/>
    <w:rsid w:val="00F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7EAB"/>
  <w15:docId w15:val="{194DEDAE-A6FA-446D-AFB2-D96C4CF1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7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75D"/>
  </w:style>
  <w:style w:type="paragraph" w:styleId="Rodap">
    <w:name w:val="footer"/>
    <w:basedOn w:val="Normal"/>
    <w:link w:val="RodapChar"/>
    <w:uiPriority w:val="99"/>
    <w:unhideWhenUsed/>
    <w:rsid w:val="001B47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75D"/>
  </w:style>
  <w:style w:type="paragraph" w:styleId="Textodebalo">
    <w:name w:val="Balloon Text"/>
    <w:basedOn w:val="Normal"/>
    <w:link w:val="TextodebaloChar"/>
    <w:uiPriority w:val="99"/>
    <w:semiHidden/>
    <w:unhideWhenUsed/>
    <w:rsid w:val="001B47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7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DC4"/>
    <w:pPr>
      <w:spacing w:before="100" w:beforeAutospacing="1" w:after="100" w:afterAutospacing="1"/>
    </w:pPr>
  </w:style>
  <w:style w:type="character" w:customStyle="1" w:styleId="firstementa">
    <w:name w:val="firstementa"/>
    <w:basedOn w:val="Fontepargpadro"/>
    <w:rsid w:val="00E44C29"/>
  </w:style>
  <w:style w:type="character" w:customStyle="1" w:styleId="marcapalavra1">
    <w:name w:val="marca_palavra1"/>
    <w:basedOn w:val="Fontepargpadro"/>
    <w:rsid w:val="00E44C29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E44C29"/>
    <w:rPr>
      <w:vanish/>
      <w:webHidden w:val="0"/>
      <w:specVanish w:val="0"/>
    </w:rPr>
  </w:style>
  <w:style w:type="character" w:styleId="TextodoEspaoReservado">
    <w:name w:val="Placeholder Text"/>
    <w:basedOn w:val="Fontepargpadro"/>
    <w:uiPriority w:val="99"/>
    <w:semiHidden/>
    <w:rsid w:val="00615208"/>
    <w:rPr>
      <w:color w:val="808080"/>
    </w:rPr>
  </w:style>
  <w:style w:type="paragraph" w:customStyle="1" w:styleId="Default">
    <w:name w:val="Default"/>
    <w:rsid w:val="00905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0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C7887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rsid w:val="008C7887"/>
    <w:pPr>
      <w:ind w:left="993" w:firstLine="423"/>
      <w:jc w:val="both"/>
    </w:pPr>
    <w:rPr>
      <w:rFonts w:ascii="Century" w:hAnsi="Century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8C7887"/>
    <w:rPr>
      <w:rFonts w:ascii="Century" w:eastAsia="Times New Roman" w:hAnsi="Century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6110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71F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1F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1F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1F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1F1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0C3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0C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30C32"/>
    <w:rPr>
      <w:vertAlign w:val="superscript"/>
    </w:rPr>
  </w:style>
  <w:style w:type="paragraph" w:styleId="TextosemFormatao">
    <w:name w:val="Plain Text"/>
    <w:basedOn w:val="Normal"/>
    <w:link w:val="TextosemFormataoChar"/>
    <w:rsid w:val="00BE4F0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bCs/>
      <w:color w:val="00000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E4F0F"/>
    <w:rPr>
      <w:rFonts w:ascii="Courier New" w:eastAsia="Times New Roman" w:hAnsi="Courier New" w:cs="Times New Roman"/>
      <w:bCs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E4F0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E4F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">
    <w:name w:val="11"/>
    <w:basedOn w:val="Normal"/>
    <w:rsid w:val="00BE4F0F"/>
    <w:pPr>
      <w:widowControl w:val="0"/>
      <w:tabs>
        <w:tab w:val="left" w:pos="536"/>
        <w:tab w:val="left" w:pos="2270"/>
        <w:tab w:val="left" w:pos="4294"/>
      </w:tabs>
      <w:ind w:left="1701" w:hanging="850"/>
      <w:jc w:val="both"/>
    </w:pPr>
    <w:rPr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20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D0458-796A-49E4-8F8D-353A3A35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1230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</dc:creator>
  <cp:lastModifiedBy>Usuário do Windows</cp:lastModifiedBy>
  <cp:revision>7</cp:revision>
  <cp:lastPrinted>2020-02-05T12:07:00Z</cp:lastPrinted>
  <dcterms:created xsi:type="dcterms:W3CDTF">2020-03-10T13:44:00Z</dcterms:created>
  <dcterms:modified xsi:type="dcterms:W3CDTF">2020-03-10T14:29:00Z</dcterms:modified>
</cp:coreProperties>
</file>