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A8" w:rsidRPr="00BD500A" w:rsidRDefault="003708A8" w:rsidP="003708A8">
      <w:pPr>
        <w:jc w:val="center"/>
        <w:rPr>
          <w:rFonts w:ascii="Garamond" w:hAnsi="Garamond"/>
          <w:b/>
        </w:rPr>
      </w:pPr>
      <w:r w:rsidRPr="00BD500A">
        <w:rPr>
          <w:rFonts w:ascii="Garamond" w:hAnsi="Garamond"/>
          <w:b/>
        </w:rPr>
        <w:t>PARECER 0</w:t>
      </w:r>
      <w:r w:rsidR="00773C42">
        <w:rPr>
          <w:rFonts w:ascii="Garamond" w:hAnsi="Garamond"/>
          <w:b/>
        </w:rPr>
        <w:t>10</w:t>
      </w:r>
      <w:r w:rsidRPr="00BD500A">
        <w:rPr>
          <w:rFonts w:ascii="Garamond" w:hAnsi="Garamond"/>
          <w:b/>
        </w:rPr>
        <w:t>/20</w:t>
      </w:r>
      <w:r w:rsidR="00D77091" w:rsidRPr="00BD500A">
        <w:rPr>
          <w:rFonts w:ascii="Garamond" w:hAnsi="Garamond"/>
          <w:b/>
        </w:rPr>
        <w:t>2</w:t>
      </w:r>
      <w:r w:rsidR="00773C42">
        <w:rPr>
          <w:rFonts w:ascii="Garamond" w:hAnsi="Garamond"/>
          <w:b/>
        </w:rPr>
        <w:t>1</w:t>
      </w:r>
    </w:p>
    <w:p w:rsidR="00B15352" w:rsidRPr="00BD500A" w:rsidRDefault="00B15352" w:rsidP="003708A8">
      <w:pPr>
        <w:ind w:firstLine="1080"/>
        <w:jc w:val="both"/>
        <w:rPr>
          <w:rFonts w:ascii="Garamond" w:hAnsi="Garamond"/>
        </w:rPr>
      </w:pPr>
    </w:p>
    <w:p w:rsidR="00773C42" w:rsidRDefault="002C4A58" w:rsidP="002C4A58">
      <w:pPr>
        <w:ind w:firstLine="708"/>
        <w:jc w:val="both"/>
        <w:rPr>
          <w:rFonts w:ascii="Garamond" w:hAnsi="Garamond"/>
        </w:rPr>
      </w:pPr>
      <w:r>
        <w:rPr>
          <w:rFonts w:ascii="Garamond" w:hAnsi="Garamond"/>
        </w:rPr>
        <w:t>No</w:t>
      </w:r>
      <w:r w:rsidR="005C355C" w:rsidRPr="00BD500A">
        <w:rPr>
          <w:rFonts w:ascii="Garamond" w:hAnsi="Garamond"/>
        </w:rPr>
        <w:t xml:space="preserve"> Pregão Presencial </w:t>
      </w:r>
      <w:r w:rsidR="00BE4F0F" w:rsidRPr="00BD500A">
        <w:rPr>
          <w:rFonts w:ascii="Garamond" w:hAnsi="Garamond"/>
        </w:rPr>
        <w:t>0</w:t>
      </w:r>
      <w:r w:rsidR="00773C42">
        <w:rPr>
          <w:rFonts w:ascii="Garamond" w:hAnsi="Garamond"/>
        </w:rPr>
        <w:t>07</w:t>
      </w:r>
      <w:r w:rsidR="005C355C" w:rsidRPr="00BD500A">
        <w:rPr>
          <w:rFonts w:ascii="Garamond" w:hAnsi="Garamond"/>
        </w:rPr>
        <w:t>/202</w:t>
      </w:r>
      <w:r w:rsidR="00773C42">
        <w:rPr>
          <w:rFonts w:ascii="Garamond" w:hAnsi="Garamond"/>
        </w:rPr>
        <w:t>1</w:t>
      </w:r>
      <w:r w:rsidR="005C355C" w:rsidRPr="00BD500A">
        <w:rPr>
          <w:rFonts w:ascii="Garamond" w:hAnsi="Garamond"/>
        </w:rPr>
        <w:t xml:space="preserve"> </w:t>
      </w:r>
      <w:r w:rsidR="00BE4F0F" w:rsidRPr="00BD500A">
        <w:rPr>
          <w:rFonts w:ascii="Garamond" w:hAnsi="Garamond"/>
        </w:rPr>
        <w:t>(Processo Licitatório 0</w:t>
      </w:r>
      <w:r w:rsidR="00773C42">
        <w:rPr>
          <w:rFonts w:ascii="Garamond" w:hAnsi="Garamond"/>
        </w:rPr>
        <w:t>13</w:t>
      </w:r>
      <w:r w:rsidR="00BE4F0F" w:rsidRPr="00BD500A">
        <w:rPr>
          <w:rFonts w:ascii="Garamond" w:hAnsi="Garamond"/>
        </w:rPr>
        <w:t>/202</w:t>
      </w:r>
      <w:r w:rsidR="00773C42">
        <w:rPr>
          <w:rFonts w:ascii="Garamond" w:hAnsi="Garamond"/>
        </w:rPr>
        <w:t>1</w:t>
      </w:r>
      <w:r w:rsidR="00BE4F0F" w:rsidRPr="00BD500A">
        <w:rPr>
          <w:rFonts w:ascii="Garamond" w:hAnsi="Garamond"/>
        </w:rPr>
        <w:t>)</w:t>
      </w:r>
      <w:r w:rsidR="00773C42">
        <w:rPr>
          <w:rFonts w:ascii="Garamond" w:hAnsi="Garamond"/>
        </w:rPr>
        <w:t>, destinado à aquisição de sementes certificadas e fiscalizadas de aveia preta (</w:t>
      </w:r>
      <w:proofErr w:type="spellStart"/>
      <w:r w:rsidR="00773C42" w:rsidRPr="00773C42">
        <w:rPr>
          <w:rFonts w:ascii="Garamond" w:hAnsi="Garamond"/>
          <w:i/>
        </w:rPr>
        <w:t>avena</w:t>
      </w:r>
      <w:proofErr w:type="spellEnd"/>
      <w:r w:rsidR="00773C42" w:rsidRPr="00773C42">
        <w:rPr>
          <w:rFonts w:ascii="Garamond" w:hAnsi="Garamond"/>
          <w:i/>
        </w:rPr>
        <w:t xml:space="preserve"> </w:t>
      </w:r>
      <w:proofErr w:type="spellStart"/>
      <w:r w:rsidR="00773C42" w:rsidRPr="00773C42">
        <w:rPr>
          <w:rFonts w:ascii="Garamond" w:hAnsi="Garamond"/>
          <w:i/>
        </w:rPr>
        <w:t>strigosa</w:t>
      </w:r>
      <w:proofErr w:type="spellEnd"/>
      <w:r w:rsidR="00773C42">
        <w:rPr>
          <w:rFonts w:ascii="Garamond" w:hAnsi="Garamond"/>
        </w:rPr>
        <w:t xml:space="preserve">) para a distribuição aos agricultores do Município, através da Secretaria Municipal de Agricultura, </w:t>
      </w:r>
      <w:r w:rsidR="00BE4F0F" w:rsidRPr="00BD500A">
        <w:rPr>
          <w:rFonts w:ascii="Garamond" w:hAnsi="Garamond"/>
        </w:rPr>
        <w:t xml:space="preserve"> </w:t>
      </w:r>
      <w:r>
        <w:rPr>
          <w:rFonts w:ascii="Garamond" w:hAnsi="Garamond"/>
        </w:rPr>
        <w:t xml:space="preserve">a empresa </w:t>
      </w:r>
      <w:r w:rsidRPr="00BD500A">
        <w:rPr>
          <w:rFonts w:ascii="Garamond" w:hAnsi="Garamond"/>
        </w:rPr>
        <w:t xml:space="preserve">CIDAMAQ MAQUINAS E IMPLEMENTOS AGRICOLAS EIRELI </w:t>
      </w:r>
      <w:r w:rsidR="00773C42">
        <w:rPr>
          <w:rFonts w:ascii="Garamond" w:hAnsi="Garamond"/>
        </w:rPr>
        <w:t>ingressou com Recurso Administrativo, em face da decisão do Pregoeiro e equipe de apoio que desclassificou a proposta apresentada, por não apresentar o Certificado de inscrição no Registro Nacional de Sementes e Mudas – RENASEM.</w:t>
      </w:r>
    </w:p>
    <w:p w:rsidR="002C4A58" w:rsidRDefault="002C4A58" w:rsidP="002C4A58">
      <w:pPr>
        <w:ind w:firstLine="708"/>
        <w:jc w:val="both"/>
        <w:rPr>
          <w:rFonts w:ascii="Garamond" w:hAnsi="Garamond" w:cs="Arial"/>
          <w:color w:val="222222"/>
          <w:shd w:val="clear" w:color="auto" w:fill="FFFFFF"/>
        </w:rPr>
      </w:pPr>
    </w:p>
    <w:p w:rsidR="00301B0D" w:rsidRDefault="00773C42" w:rsidP="002C4A58">
      <w:pPr>
        <w:ind w:firstLine="708"/>
        <w:jc w:val="both"/>
        <w:rPr>
          <w:rFonts w:ascii="Garamond" w:hAnsi="Garamond" w:cs="Arial"/>
          <w:color w:val="222222"/>
          <w:shd w:val="clear" w:color="auto" w:fill="FFFFFF"/>
        </w:rPr>
      </w:pPr>
      <w:r>
        <w:rPr>
          <w:rFonts w:ascii="Garamond" w:hAnsi="Garamond" w:cs="Arial"/>
          <w:color w:val="222222"/>
          <w:shd w:val="clear" w:color="auto" w:fill="FFFFFF"/>
        </w:rPr>
        <w:t>A Recorrente argumenta, em apertada síntese, que</w:t>
      </w:r>
      <w:r w:rsidR="00301B0D">
        <w:rPr>
          <w:rFonts w:ascii="Garamond" w:hAnsi="Garamond" w:cs="Arial"/>
          <w:color w:val="222222"/>
          <w:shd w:val="clear" w:color="auto" w:fill="FFFFFF"/>
        </w:rPr>
        <w:t>:</w:t>
      </w:r>
    </w:p>
    <w:p w:rsidR="00301B0D" w:rsidRDefault="00301B0D" w:rsidP="002C4A58">
      <w:pPr>
        <w:ind w:firstLine="708"/>
        <w:jc w:val="both"/>
        <w:rPr>
          <w:rFonts w:ascii="Garamond" w:hAnsi="Garamond" w:cs="Arial"/>
          <w:color w:val="222222"/>
          <w:shd w:val="clear" w:color="auto" w:fill="FFFFFF"/>
        </w:rPr>
      </w:pPr>
      <w:r>
        <w:rPr>
          <w:rFonts w:ascii="Garamond" w:hAnsi="Garamond" w:cs="Arial"/>
          <w:color w:val="222222"/>
          <w:shd w:val="clear" w:color="auto" w:fill="FFFFFF"/>
        </w:rPr>
        <w:t>-</w:t>
      </w:r>
      <w:r w:rsidR="00773C42">
        <w:rPr>
          <w:rFonts w:ascii="Garamond" w:hAnsi="Garamond" w:cs="Arial"/>
          <w:color w:val="222222"/>
          <w:shd w:val="clear" w:color="auto" w:fill="FFFFFF"/>
        </w:rPr>
        <w:t xml:space="preserve"> </w:t>
      </w:r>
      <w:r>
        <w:rPr>
          <w:rFonts w:ascii="Garamond" w:hAnsi="Garamond" w:cs="Arial"/>
          <w:color w:val="222222"/>
          <w:shd w:val="clear" w:color="auto" w:fill="FFFFFF"/>
        </w:rPr>
        <w:t>A</w:t>
      </w:r>
      <w:r w:rsidR="00773C42">
        <w:rPr>
          <w:rFonts w:ascii="Garamond" w:hAnsi="Garamond" w:cs="Arial"/>
          <w:color w:val="222222"/>
          <w:shd w:val="clear" w:color="auto" w:fill="FFFFFF"/>
        </w:rPr>
        <w:t xml:space="preserve"> comprovação da inscrição junto ao RENASEM, em relação ao produto ofertado na proposta, é de fácil junto ao Ministério da Agricultura, Pecuária e Abastecimento, onde é </w:t>
      </w:r>
      <w:r>
        <w:rPr>
          <w:rFonts w:ascii="Garamond" w:hAnsi="Garamond" w:cs="Arial"/>
          <w:color w:val="222222"/>
          <w:shd w:val="clear" w:color="auto" w:fill="FFFFFF"/>
        </w:rPr>
        <w:t>p</w:t>
      </w:r>
      <w:r w:rsidR="00773C42">
        <w:rPr>
          <w:rFonts w:ascii="Garamond" w:hAnsi="Garamond" w:cs="Arial"/>
          <w:color w:val="222222"/>
          <w:shd w:val="clear" w:color="auto" w:fill="FFFFFF"/>
        </w:rPr>
        <w:t>ossível constatar a regularidade da empresa produtora da semente de aveia preta (Lopes Distribu</w:t>
      </w:r>
      <w:r>
        <w:rPr>
          <w:rFonts w:ascii="Garamond" w:hAnsi="Garamond" w:cs="Arial"/>
          <w:color w:val="222222"/>
          <w:shd w:val="clear" w:color="auto" w:fill="FFFFFF"/>
        </w:rPr>
        <w:t>id</w:t>
      </w:r>
      <w:r w:rsidR="00773C42">
        <w:rPr>
          <w:rFonts w:ascii="Garamond" w:hAnsi="Garamond" w:cs="Arial"/>
          <w:color w:val="222222"/>
          <w:shd w:val="clear" w:color="auto" w:fill="FFFFFF"/>
        </w:rPr>
        <w:t>ora</w:t>
      </w:r>
      <w:r>
        <w:rPr>
          <w:rFonts w:ascii="Garamond" w:hAnsi="Garamond" w:cs="Arial"/>
          <w:color w:val="222222"/>
          <w:shd w:val="clear" w:color="auto" w:fill="FFFFFF"/>
        </w:rPr>
        <w:t>, com validade até 12/12/2023, RENASEM RS-00535/2005);</w:t>
      </w:r>
    </w:p>
    <w:p w:rsidR="00301B0D" w:rsidRDefault="00301B0D" w:rsidP="002C4A58">
      <w:pPr>
        <w:ind w:firstLine="708"/>
        <w:jc w:val="both"/>
        <w:rPr>
          <w:rFonts w:ascii="Garamond" w:hAnsi="Garamond" w:cs="Arial"/>
          <w:color w:val="222222"/>
          <w:shd w:val="clear" w:color="auto" w:fill="FFFFFF"/>
        </w:rPr>
      </w:pPr>
      <w:r>
        <w:rPr>
          <w:rFonts w:ascii="Garamond" w:hAnsi="Garamond" w:cs="Arial"/>
          <w:color w:val="222222"/>
          <w:shd w:val="clear" w:color="auto" w:fill="FFFFFF"/>
        </w:rPr>
        <w:t>- O Pregoeiro e equipe de apoio agiram com excesso de formalismo, assim ferindo o objetivo fundamental da licitação, pois se de um lado a decisão orienta-se pelo princípio da vinculação ao instrumento convocatório, de outro lado vulnera os princípios da competitividade, da economicidade, da proporcionalidade e do interesse público.</w:t>
      </w:r>
    </w:p>
    <w:p w:rsidR="00301B0D" w:rsidRDefault="00301B0D" w:rsidP="002C4A58">
      <w:pPr>
        <w:ind w:firstLine="708"/>
        <w:jc w:val="both"/>
        <w:rPr>
          <w:rFonts w:ascii="Garamond" w:hAnsi="Garamond" w:cs="Arial"/>
          <w:color w:val="222222"/>
          <w:shd w:val="clear" w:color="auto" w:fill="FFFFFF"/>
        </w:rPr>
      </w:pPr>
    </w:p>
    <w:p w:rsidR="00301B0D" w:rsidRDefault="00301B0D" w:rsidP="002C4A58">
      <w:pPr>
        <w:ind w:firstLine="708"/>
        <w:jc w:val="both"/>
        <w:rPr>
          <w:rFonts w:ascii="Garamond" w:hAnsi="Garamond" w:cs="Arial"/>
          <w:color w:val="222222"/>
          <w:shd w:val="clear" w:color="auto" w:fill="FFFFFF"/>
        </w:rPr>
      </w:pPr>
      <w:r>
        <w:rPr>
          <w:rFonts w:ascii="Garamond" w:hAnsi="Garamond" w:cs="Arial"/>
          <w:color w:val="222222"/>
          <w:shd w:val="clear" w:color="auto" w:fill="FFFFFF"/>
        </w:rPr>
        <w:t>As demais licitantes foram cientificadas para a apresentação das contrarrazões ao Recurso Administrativo aviado, sendo que transcorreu o prazo e nenhuma manifestação aportou no processo licitatório.</w:t>
      </w:r>
    </w:p>
    <w:p w:rsidR="00301B0D" w:rsidRDefault="00301B0D" w:rsidP="002C4A58">
      <w:pPr>
        <w:ind w:firstLine="708"/>
        <w:jc w:val="both"/>
        <w:rPr>
          <w:rFonts w:ascii="Garamond" w:hAnsi="Garamond" w:cs="Arial"/>
          <w:color w:val="222222"/>
          <w:shd w:val="clear" w:color="auto" w:fill="FFFFFF"/>
        </w:rPr>
      </w:pPr>
    </w:p>
    <w:p w:rsidR="002C4A58" w:rsidRDefault="00301B0D" w:rsidP="002C4A58">
      <w:pPr>
        <w:ind w:firstLine="708"/>
        <w:jc w:val="both"/>
        <w:rPr>
          <w:rFonts w:ascii="Garamond" w:hAnsi="Garamond" w:cs="Arial"/>
          <w:color w:val="222222"/>
          <w:shd w:val="clear" w:color="auto" w:fill="FFFFFF"/>
        </w:rPr>
      </w:pPr>
      <w:r>
        <w:rPr>
          <w:rFonts w:ascii="Garamond" w:hAnsi="Garamond" w:cs="Arial"/>
          <w:color w:val="222222"/>
          <w:shd w:val="clear" w:color="auto" w:fill="FFFFFF"/>
        </w:rPr>
        <w:t xml:space="preserve">Então o Pregoeiro decidiu solicitar parecer jurídico sobre o Recurso Administrativo.   </w:t>
      </w:r>
    </w:p>
    <w:p w:rsidR="007F3FB9" w:rsidRPr="00BD500A" w:rsidRDefault="007F3FB9" w:rsidP="003708A8">
      <w:pPr>
        <w:ind w:firstLine="708"/>
        <w:jc w:val="both"/>
        <w:rPr>
          <w:rFonts w:ascii="Garamond" w:hAnsi="Garamond"/>
        </w:rPr>
      </w:pPr>
    </w:p>
    <w:p w:rsidR="003708A8" w:rsidRPr="00BD500A" w:rsidRDefault="003708A8" w:rsidP="003708A8">
      <w:pPr>
        <w:ind w:firstLine="708"/>
        <w:jc w:val="both"/>
        <w:rPr>
          <w:rFonts w:ascii="Garamond" w:hAnsi="Garamond"/>
          <w:b/>
        </w:rPr>
      </w:pPr>
      <w:r w:rsidRPr="00BD500A">
        <w:rPr>
          <w:rFonts w:ascii="Garamond" w:hAnsi="Garamond"/>
          <w:b/>
        </w:rPr>
        <w:t>Relatei.</w:t>
      </w:r>
      <w:r w:rsidR="00B15352" w:rsidRPr="00BD500A">
        <w:rPr>
          <w:rFonts w:ascii="Garamond" w:hAnsi="Garamond"/>
          <w:b/>
        </w:rPr>
        <w:t xml:space="preserve"> </w:t>
      </w:r>
      <w:r w:rsidRPr="00BD500A">
        <w:rPr>
          <w:rFonts w:ascii="Garamond" w:hAnsi="Garamond"/>
          <w:b/>
        </w:rPr>
        <w:t>Passo a opinar.</w:t>
      </w:r>
    </w:p>
    <w:p w:rsidR="007F3FB9" w:rsidRPr="00BD500A" w:rsidRDefault="007F3FB9" w:rsidP="003708A8">
      <w:pPr>
        <w:ind w:firstLine="708"/>
        <w:jc w:val="both"/>
        <w:rPr>
          <w:rFonts w:ascii="Garamond" w:hAnsi="Garamond"/>
        </w:rPr>
      </w:pPr>
    </w:p>
    <w:p w:rsidR="00301B0D" w:rsidRDefault="003844AA" w:rsidP="001F3CC6">
      <w:pPr>
        <w:ind w:firstLine="708"/>
        <w:jc w:val="both"/>
        <w:rPr>
          <w:rFonts w:ascii="Garamond" w:hAnsi="Garamond"/>
        </w:rPr>
      </w:pPr>
      <w:r w:rsidRPr="00BD500A">
        <w:rPr>
          <w:rFonts w:ascii="Garamond" w:hAnsi="Garamond"/>
        </w:rPr>
        <w:t xml:space="preserve">Trata-se de </w:t>
      </w:r>
      <w:r w:rsidR="00301B0D">
        <w:rPr>
          <w:rFonts w:ascii="Garamond" w:hAnsi="Garamond"/>
        </w:rPr>
        <w:t>Recurso Administrativo em</w:t>
      </w:r>
      <w:r w:rsidR="00072A0F">
        <w:rPr>
          <w:rFonts w:ascii="Garamond" w:hAnsi="Garamond"/>
        </w:rPr>
        <w:t xml:space="preserve"> face de desclassificação da proposta em Pregão Presencial.</w:t>
      </w:r>
    </w:p>
    <w:p w:rsidR="00301B0D" w:rsidRDefault="00301B0D" w:rsidP="001F3CC6">
      <w:pPr>
        <w:ind w:firstLine="708"/>
        <w:jc w:val="both"/>
        <w:rPr>
          <w:rFonts w:ascii="Garamond" w:hAnsi="Garamond"/>
        </w:rPr>
      </w:pPr>
    </w:p>
    <w:p w:rsidR="00A83560" w:rsidRDefault="00A83560" w:rsidP="00A83560">
      <w:pPr>
        <w:ind w:firstLine="708"/>
        <w:jc w:val="both"/>
        <w:rPr>
          <w:rFonts w:ascii="Garamond" w:hAnsi="Garamond"/>
        </w:rPr>
      </w:pPr>
      <w:r w:rsidRPr="00142416">
        <w:rPr>
          <w:rFonts w:ascii="Garamond" w:hAnsi="Garamond"/>
        </w:rPr>
        <w:t>A decisão d</w:t>
      </w:r>
      <w:r>
        <w:rPr>
          <w:rFonts w:ascii="Garamond" w:hAnsi="Garamond"/>
        </w:rPr>
        <w:t xml:space="preserve">o Pregoeiro e equipe de apoio, inabilitando a </w:t>
      </w:r>
      <w:r w:rsidRPr="00142416">
        <w:rPr>
          <w:rFonts w:ascii="Garamond" w:hAnsi="Garamond"/>
        </w:rPr>
        <w:t xml:space="preserve">empresa </w:t>
      </w:r>
      <w:r w:rsidRPr="00BD500A">
        <w:rPr>
          <w:rFonts w:ascii="Garamond" w:hAnsi="Garamond"/>
        </w:rPr>
        <w:t>CIDAMAQ MAQUINAS E IMPLEMENTOS AGRICOLAS EIRELI</w:t>
      </w:r>
      <w:r w:rsidRPr="00142416">
        <w:rPr>
          <w:rFonts w:ascii="Garamond" w:hAnsi="Garamond"/>
        </w:rPr>
        <w:t xml:space="preserve">, </w:t>
      </w:r>
      <w:r>
        <w:rPr>
          <w:rFonts w:ascii="Garamond" w:hAnsi="Garamond"/>
        </w:rPr>
        <w:t xml:space="preserve">no Pregão Presencial </w:t>
      </w:r>
      <w:r w:rsidR="00471EC2" w:rsidRPr="00BD500A">
        <w:rPr>
          <w:rFonts w:ascii="Garamond" w:hAnsi="Garamond"/>
        </w:rPr>
        <w:t>0</w:t>
      </w:r>
      <w:r w:rsidR="00471EC2">
        <w:rPr>
          <w:rFonts w:ascii="Garamond" w:hAnsi="Garamond"/>
        </w:rPr>
        <w:t>07</w:t>
      </w:r>
      <w:r w:rsidR="00471EC2" w:rsidRPr="00BD500A">
        <w:rPr>
          <w:rFonts w:ascii="Garamond" w:hAnsi="Garamond"/>
        </w:rPr>
        <w:t>/202</w:t>
      </w:r>
      <w:r w:rsidR="00471EC2">
        <w:rPr>
          <w:rFonts w:ascii="Garamond" w:hAnsi="Garamond"/>
        </w:rPr>
        <w:t>1</w:t>
      </w:r>
      <w:r w:rsidR="00471EC2" w:rsidRPr="00BD500A">
        <w:rPr>
          <w:rFonts w:ascii="Garamond" w:hAnsi="Garamond"/>
        </w:rPr>
        <w:t xml:space="preserve"> (Processo Licitatório 0</w:t>
      </w:r>
      <w:r w:rsidR="00471EC2">
        <w:rPr>
          <w:rFonts w:ascii="Garamond" w:hAnsi="Garamond"/>
        </w:rPr>
        <w:t>13</w:t>
      </w:r>
      <w:r w:rsidR="00471EC2" w:rsidRPr="00BD500A">
        <w:rPr>
          <w:rFonts w:ascii="Garamond" w:hAnsi="Garamond"/>
        </w:rPr>
        <w:t>/202</w:t>
      </w:r>
      <w:r w:rsidR="00471EC2">
        <w:rPr>
          <w:rFonts w:ascii="Garamond" w:hAnsi="Garamond"/>
        </w:rPr>
        <w:t>1</w:t>
      </w:r>
      <w:r>
        <w:rPr>
          <w:rFonts w:ascii="Garamond" w:hAnsi="Garamond"/>
        </w:rPr>
        <w:t xml:space="preserve">), </w:t>
      </w:r>
      <w:r w:rsidRPr="00142416">
        <w:rPr>
          <w:rFonts w:ascii="Garamond" w:hAnsi="Garamond"/>
        </w:rPr>
        <w:t xml:space="preserve">consta da Ata de </w:t>
      </w:r>
      <w:r>
        <w:rPr>
          <w:rFonts w:ascii="Garamond" w:hAnsi="Garamond"/>
        </w:rPr>
        <w:t>re</w:t>
      </w:r>
      <w:r w:rsidR="00471EC2">
        <w:rPr>
          <w:rFonts w:ascii="Garamond" w:hAnsi="Garamond"/>
        </w:rPr>
        <w:t>união de julgamento de propostas 11/2021, de 19 de fevereiro de 2021, sexta-feira;</w:t>
      </w:r>
    </w:p>
    <w:p w:rsidR="00A83560" w:rsidRDefault="00A83560" w:rsidP="00A83560">
      <w:pPr>
        <w:ind w:firstLine="708"/>
        <w:jc w:val="both"/>
        <w:rPr>
          <w:rFonts w:ascii="Garamond" w:hAnsi="Garamond"/>
        </w:rPr>
      </w:pPr>
    </w:p>
    <w:p w:rsidR="00A83560" w:rsidRPr="00142416" w:rsidRDefault="00A83560" w:rsidP="00A83560">
      <w:pPr>
        <w:ind w:firstLine="708"/>
        <w:jc w:val="both"/>
        <w:rPr>
          <w:rFonts w:ascii="Garamond" w:hAnsi="Garamond"/>
        </w:rPr>
      </w:pPr>
      <w:r>
        <w:rPr>
          <w:rFonts w:ascii="Garamond" w:hAnsi="Garamond"/>
        </w:rPr>
        <w:t xml:space="preserve">A empresa inabilitada aviou o Recurso Administrativo, protocolizando-o em </w:t>
      </w:r>
      <w:r w:rsidR="00471EC2">
        <w:rPr>
          <w:rFonts w:ascii="Garamond" w:hAnsi="Garamond"/>
        </w:rPr>
        <w:t>23</w:t>
      </w:r>
      <w:r>
        <w:rPr>
          <w:rFonts w:ascii="Garamond" w:hAnsi="Garamond"/>
        </w:rPr>
        <w:t xml:space="preserve"> de </w:t>
      </w:r>
      <w:r w:rsidR="00471EC2">
        <w:rPr>
          <w:rFonts w:ascii="Garamond" w:hAnsi="Garamond"/>
        </w:rPr>
        <w:t>fevereiro</w:t>
      </w:r>
      <w:r>
        <w:rPr>
          <w:rFonts w:ascii="Garamond" w:hAnsi="Garamond"/>
        </w:rPr>
        <w:t xml:space="preserve"> de 202</w:t>
      </w:r>
      <w:r w:rsidR="00471EC2">
        <w:rPr>
          <w:rFonts w:ascii="Garamond" w:hAnsi="Garamond"/>
        </w:rPr>
        <w:t>1</w:t>
      </w:r>
      <w:r>
        <w:rPr>
          <w:rFonts w:ascii="Garamond" w:hAnsi="Garamond"/>
        </w:rPr>
        <w:t xml:space="preserve">, </w:t>
      </w:r>
      <w:r w:rsidR="00471EC2">
        <w:rPr>
          <w:rFonts w:ascii="Garamond" w:hAnsi="Garamond"/>
        </w:rPr>
        <w:t xml:space="preserve">terça-feira, </w:t>
      </w:r>
      <w:r w:rsidRPr="00142416">
        <w:rPr>
          <w:rFonts w:ascii="Garamond" w:hAnsi="Garamond"/>
        </w:rPr>
        <w:t>portanto o Recurso Administrativo é tempestivo</w:t>
      </w:r>
      <w:r w:rsidR="00471EC2">
        <w:rPr>
          <w:rFonts w:ascii="Garamond" w:hAnsi="Garamond"/>
        </w:rPr>
        <w:t xml:space="preserve">, eis que apresentado no prazo de 3 dias úteis, </w:t>
      </w:r>
      <w:r w:rsidRPr="00142416">
        <w:rPr>
          <w:rFonts w:ascii="Garamond" w:hAnsi="Garamond"/>
        </w:rPr>
        <w:t>e em petição escrita, com a demonstração dos argumentos recursais.</w:t>
      </w:r>
    </w:p>
    <w:p w:rsidR="00A83560" w:rsidRPr="00142416" w:rsidRDefault="00A83560" w:rsidP="00A83560">
      <w:pPr>
        <w:ind w:firstLine="708"/>
        <w:jc w:val="both"/>
        <w:rPr>
          <w:rFonts w:ascii="Garamond" w:hAnsi="Garamond"/>
        </w:rPr>
      </w:pPr>
    </w:p>
    <w:p w:rsidR="00A83560" w:rsidRDefault="00A83560" w:rsidP="00A83560">
      <w:pPr>
        <w:ind w:firstLine="708"/>
        <w:jc w:val="both"/>
        <w:rPr>
          <w:rFonts w:ascii="Garamond" w:hAnsi="Garamond"/>
        </w:rPr>
      </w:pPr>
      <w:r w:rsidRPr="00142416">
        <w:rPr>
          <w:rFonts w:ascii="Garamond" w:hAnsi="Garamond"/>
        </w:rPr>
        <w:t>O Recurso Administrativo po</w:t>
      </w:r>
      <w:r>
        <w:rPr>
          <w:rFonts w:ascii="Garamond" w:hAnsi="Garamond"/>
        </w:rPr>
        <w:t>de, então, ser conhecido.</w:t>
      </w:r>
    </w:p>
    <w:p w:rsidR="00BD500A" w:rsidRDefault="00BD500A" w:rsidP="00BD500A">
      <w:pPr>
        <w:ind w:firstLine="708"/>
        <w:jc w:val="both"/>
        <w:rPr>
          <w:rFonts w:ascii="Garamond" w:hAnsi="Garamond" w:cs="Arial"/>
          <w:bCs/>
        </w:rPr>
      </w:pPr>
    </w:p>
    <w:p w:rsidR="00471EC2" w:rsidRDefault="00471EC2" w:rsidP="00BD500A">
      <w:pPr>
        <w:ind w:firstLine="708"/>
        <w:jc w:val="both"/>
        <w:rPr>
          <w:rFonts w:ascii="Garamond" w:hAnsi="Garamond" w:cs="Arial"/>
          <w:bCs/>
        </w:rPr>
      </w:pPr>
      <w:r>
        <w:rPr>
          <w:rFonts w:ascii="Garamond" w:hAnsi="Garamond" w:cs="Arial"/>
          <w:bCs/>
        </w:rPr>
        <w:t xml:space="preserve">De início, convém destacar o registro na Ata de julgamento de proposta, o Pregoeiro e a equipe de apoio, onde consta que “a participante CIDAMAQ MÁQUINAS E IMPLEMENTOS AGRÍCOLAS EIRELI não se habilitou por não apresentar o CERTIFICADO DE INSCRIÇÃO NO REGISTRO NACIONAL DE SEMENTES E </w:t>
      </w:r>
      <w:r>
        <w:rPr>
          <w:rFonts w:ascii="Garamond" w:hAnsi="Garamond" w:cs="Arial"/>
          <w:bCs/>
        </w:rPr>
        <w:lastRenderedPageBreak/>
        <w:t>MUDAS – RENASEM em desacordo com as exigências do Edital, onde apresentou o CERTIFICADO DE INSCRIÇÃO NO RE</w:t>
      </w:r>
      <w:r w:rsidR="00BE293E">
        <w:rPr>
          <w:rFonts w:ascii="Garamond" w:hAnsi="Garamond" w:cs="Arial"/>
          <w:bCs/>
        </w:rPr>
        <w:t>G</w:t>
      </w:r>
      <w:r>
        <w:rPr>
          <w:rFonts w:ascii="Garamond" w:hAnsi="Garamond" w:cs="Arial"/>
          <w:bCs/>
        </w:rPr>
        <w:t>ISTRO NACIONAL DE SEMENTES E</w:t>
      </w:r>
      <w:r w:rsidR="00BE293E">
        <w:rPr>
          <w:rFonts w:ascii="Garamond" w:hAnsi="Garamond" w:cs="Arial"/>
          <w:bCs/>
        </w:rPr>
        <w:t xml:space="preserve"> </w:t>
      </w:r>
      <w:r>
        <w:rPr>
          <w:rFonts w:ascii="Garamond" w:hAnsi="Garamond" w:cs="Arial"/>
          <w:bCs/>
        </w:rPr>
        <w:t xml:space="preserve">MUDAS – RENASEM de comerciante e não da marca, da marca apresentou consulta do site do MAPA”. </w:t>
      </w:r>
    </w:p>
    <w:p w:rsidR="004C172D" w:rsidRDefault="004C172D" w:rsidP="00BD500A">
      <w:pPr>
        <w:ind w:firstLine="708"/>
        <w:jc w:val="both"/>
        <w:rPr>
          <w:rFonts w:ascii="Garamond" w:hAnsi="Garamond" w:cs="Arial"/>
          <w:bCs/>
        </w:rPr>
      </w:pPr>
    </w:p>
    <w:p w:rsidR="004C172D" w:rsidRDefault="004C172D" w:rsidP="00BD500A">
      <w:pPr>
        <w:ind w:firstLine="708"/>
        <w:jc w:val="both"/>
        <w:rPr>
          <w:rFonts w:ascii="Garamond" w:hAnsi="Garamond" w:cs="Arial"/>
          <w:bCs/>
        </w:rPr>
      </w:pPr>
      <w:r>
        <w:rPr>
          <w:rFonts w:ascii="Garamond" w:hAnsi="Garamond" w:cs="Arial"/>
          <w:bCs/>
        </w:rPr>
        <w:t>Consta ainda da referida Ata que “Em relação ao registro do número do RENASEM da marca apresentada pelas empresas CIDAMAQ MÁQUINAS E IMPLEMENTOS AGRÍCOLAS EIRELI e AGROPECUÁRIA AGROINOVA LTDA registra-se que foi realizado consulta no site do Ministério da Agricultura onde constatou-se a sua validade”.</w:t>
      </w:r>
    </w:p>
    <w:p w:rsidR="00471EC2" w:rsidRDefault="00471EC2" w:rsidP="00BD500A">
      <w:pPr>
        <w:ind w:firstLine="708"/>
        <w:jc w:val="both"/>
        <w:rPr>
          <w:rFonts w:ascii="Garamond" w:hAnsi="Garamond" w:cs="Arial"/>
          <w:bCs/>
        </w:rPr>
      </w:pPr>
    </w:p>
    <w:p w:rsidR="00352E71" w:rsidRDefault="004C172D" w:rsidP="00352E71">
      <w:pPr>
        <w:ind w:firstLine="708"/>
        <w:jc w:val="both"/>
        <w:rPr>
          <w:rFonts w:ascii="Garamond" w:hAnsi="Garamond"/>
        </w:rPr>
      </w:pPr>
      <w:r>
        <w:rPr>
          <w:rFonts w:ascii="Garamond" w:hAnsi="Garamond"/>
        </w:rPr>
        <w:t>Deste jeito, adianto que o Recurso Administrativo comporta provimento.</w:t>
      </w:r>
    </w:p>
    <w:p w:rsidR="00B710F2" w:rsidRDefault="004C172D" w:rsidP="00352E71">
      <w:pPr>
        <w:ind w:firstLine="708"/>
        <w:jc w:val="both"/>
        <w:rPr>
          <w:rFonts w:ascii="Garamond" w:hAnsi="Garamond"/>
        </w:rPr>
      </w:pPr>
      <w:r>
        <w:rPr>
          <w:rFonts w:ascii="Garamond" w:hAnsi="Garamond"/>
        </w:rPr>
        <w:t xml:space="preserve"> </w:t>
      </w:r>
    </w:p>
    <w:p w:rsidR="004C172D" w:rsidRDefault="004C172D" w:rsidP="00352E71">
      <w:pPr>
        <w:ind w:firstLine="708"/>
        <w:jc w:val="both"/>
        <w:rPr>
          <w:rFonts w:ascii="Garamond" w:hAnsi="Garamond" w:cs="Arial"/>
          <w:bCs/>
        </w:rPr>
      </w:pPr>
      <w:r>
        <w:rPr>
          <w:rFonts w:ascii="Garamond" w:hAnsi="Garamond"/>
        </w:rPr>
        <w:t xml:space="preserve">Pela conferência em nível de diligência realizada pelo Pregoeiro e equipe de apoio, durante a fase de avaliação das propostas, em </w:t>
      </w:r>
      <w:r>
        <w:rPr>
          <w:rFonts w:ascii="Garamond" w:hAnsi="Garamond" w:cs="Arial"/>
          <w:bCs/>
        </w:rPr>
        <w:t>consulta no site do Ministério da Agricultura, Pecuária e Abastecimento, quando foi constatada a regularidade do Certificado do RENASEM da empresa produtora d</w:t>
      </w:r>
      <w:r w:rsidR="00B4650F">
        <w:rPr>
          <w:rFonts w:ascii="Garamond" w:hAnsi="Garamond" w:cs="Arial"/>
          <w:bCs/>
        </w:rPr>
        <w:t>a</w:t>
      </w:r>
      <w:r>
        <w:rPr>
          <w:rFonts w:ascii="Garamond" w:hAnsi="Garamond" w:cs="Arial"/>
          <w:bCs/>
        </w:rPr>
        <w:t xml:space="preserve"> semente de aveia</w:t>
      </w:r>
      <w:r w:rsidR="00B4650F">
        <w:rPr>
          <w:rFonts w:ascii="Garamond" w:hAnsi="Garamond" w:cs="Arial"/>
          <w:bCs/>
        </w:rPr>
        <w:t xml:space="preserve"> cotada pela Recorrente, situação que é suficiente para afastar a sua desclassificação. </w:t>
      </w:r>
    </w:p>
    <w:p w:rsidR="002F2743" w:rsidRDefault="002F2743" w:rsidP="00B710F2">
      <w:pPr>
        <w:ind w:firstLine="708"/>
        <w:jc w:val="both"/>
        <w:rPr>
          <w:rFonts w:ascii="Garamond" w:hAnsi="Garamond"/>
        </w:rPr>
      </w:pPr>
    </w:p>
    <w:p w:rsidR="004E7F55" w:rsidRDefault="004E7F55" w:rsidP="00C34107">
      <w:pPr>
        <w:ind w:firstLine="708"/>
        <w:jc w:val="both"/>
        <w:rPr>
          <w:rFonts w:ascii="Garamond" w:hAnsi="Garamond"/>
        </w:rPr>
      </w:pPr>
      <w:r>
        <w:rPr>
          <w:rFonts w:ascii="Garamond" w:hAnsi="Garamond"/>
        </w:rPr>
        <w:t>Ao proceder desta forma, o Pregoeiro respeitou as normativas do Edital.</w:t>
      </w:r>
      <w:r w:rsidR="007F3FB9">
        <w:rPr>
          <w:rFonts w:ascii="Garamond" w:hAnsi="Garamond"/>
        </w:rPr>
        <w:t xml:space="preserve"> </w:t>
      </w:r>
      <w:r>
        <w:rPr>
          <w:rFonts w:ascii="Garamond" w:hAnsi="Garamond"/>
        </w:rPr>
        <w:t>Veja-se:</w:t>
      </w:r>
    </w:p>
    <w:p w:rsidR="004E7F55" w:rsidRPr="004E7F55" w:rsidRDefault="004E7F55" w:rsidP="004E7F55">
      <w:pPr>
        <w:ind w:left="709"/>
        <w:jc w:val="both"/>
        <w:rPr>
          <w:rFonts w:ascii="Garamond" w:hAnsi="Garamond"/>
        </w:rPr>
      </w:pPr>
    </w:p>
    <w:p w:rsidR="004E7F55" w:rsidRPr="004E5B72" w:rsidRDefault="004E7F55" w:rsidP="004E7F55">
      <w:pPr>
        <w:tabs>
          <w:tab w:val="left" w:pos="536"/>
          <w:tab w:val="left" w:pos="2270"/>
          <w:tab w:val="left" w:pos="4294"/>
        </w:tabs>
        <w:spacing w:before="100" w:after="100"/>
        <w:ind w:left="709"/>
        <w:jc w:val="both"/>
        <w:rPr>
          <w:rFonts w:ascii="Arial" w:eastAsia="Arial Unicode MS" w:hAnsi="Arial" w:cs="Arial"/>
          <w:sz w:val="22"/>
          <w:szCs w:val="22"/>
        </w:rPr>
      </w:pPr>
      <w:r w:rsidRPr="004E7F55">
        <w:rPr>
          <w:rFonts w:ascii="Garamond" w:eastAsia="Arial Unicode MS" w:hAnsi="Garamond" w:cs="Arial"/>
          <w:b/>
          <w:bCs/>
          <w:color w:val="000000"/>
        </w:rPr>
        <w:t>6.8</w:t>
      </w:r>
      <w:r w:rsidRPr="004E7F55">
        <w:rPr>
          <w:rFonts w:ascii="Garamond" w:eastAsia="Arial Unicode MS" w:hAnsi="Garamond" w:cs="Arial"/>
          <w:bCs/>
          <w:color w:val="000000"/>
        </w:rPr>
        <w:t xml:space="preserve"> – Somente serão desclassificados os participantes que apresentarem vícios insanáveis. Os participantes que apresentarem vícios sanáveis, como erros formais ou apresentação de documentos vencidos, porém passíveis de consulta imediata via internet e havendo a comprovação de estar regular poderá então ser anexado ao processo e validado.</w:t>
      </w:r>
    </w:p>
    <w:p w:rsidR="004E7F55" w:rsidRPr="004E7F55" w:rsidRDefault="004E7F55" w:rsidP="004E7F55">
      <w:pPr>
        <w:ind w:left="709"/>
        <w:jc w:val="both"/>
        <w:rPr>
          <w:rFonts w:ascii="Garamond" w:hAnsi="Garamond"/>
        </w:rPr>
      </w:pPr>
    </w:p>
    <w:p w:rsidR="004E7F55" w:rsidRPr="004E7F55" w:rsidRDefault="004E7F55" w:rsidP="004E7F55">
      <w:pPr>
        <w:tabs>
          <w:tab w:val="left" w:pos="536"/>
          <w:tab w:val="left" w:pos="2270"/>
          <w:tab w:val="left" w:pos="4294"/>
        </w:tabs>
        <w:ind w:left="709"/>
        <w:jc w:val="both"/>
        <w:rPr>
          <w:rFonts w:ascii="Garamond" w:hAnsi="Garamond" w:cs="Arial"/>
          <w:b/>
          <w:bCs/>
        </w:rPr>
      </w:pPr>
      <w:r w:rsidRPr="004E7F55">
        <w:rPr>
          <w:rFonts w:ascii="Garamond" w:hAnsi="Garamond" w:cs="Arial"/>
          <w:b/>
          <w:bCs/>
        </w:rPr>
        <w:t>17 – DAS ATRIBUIÇÕES DO PREGOEIRO</w:t>
      </w:r>
    </w:p>
    <w:p w:rsidR="004E7F55" w:rsidRPr="004E7F55" w:rsidRDefault="004E7F55" w:rsidP="004E7F55">
      <w:pPr>
        <w:tabs>
          <w:tab w:val="left" w:pos="536"/>
          <w:tab w:val="left" w:pos="2270"/>
          <w:tab w:val="left" w:pos="4294"/>
        </w:tabs>
        <w:ind w:left="709"/>
        <w:jc w:val="both"/>
        <w:rPr>
          <w:rFonts w:ascii="Garamond" w:hAnsi="Garamond" w:cs="Arial"/>
        </w:rPr>
      </w:pPr>
      <w:r w:rsidRPr="004E7F55">
        <w:rPr>
          <w:rFonts w:ascii="Garamond" w:hAnsi="Garamond" w:cs="Arial"/>
          <w:b/>
          <w:bCs/>
        </w:rPr>
        <w:t xml:space="preserve">17.1 – </w:t>
      </w:r>
      <w:r w:rsidRPr="004E7F55">
        <w:rPr>
          <w:rFonts w:ascii="Garamond" w:hAnsi="Garamond" w:cs="Arial"/>
        </w:rPr>
        <w:t>Além das atribuições já evidenciadas neste Edital de Licitação e as previstas em Lei, o Pregoeiro poderá ainda:</w:t>
      </w:r>
    </w:p>
    <w:p w:rsidR="004E7F55" w:rsidRPr="004E7F55" w:rsidRDefault="004E7F55" w:rsidP="004E7F55">
      <w:pPr>
        <w:tabs>
          <w:tab w:val="left" w:pos="536"/>
          <w:tab w:val="left" w:pos="2270"/>
          <w:tab w:val="left" w:pos="4294"/>
        </w:tabs>
        <w:ind w:left="709"/>
        <w:jc w:val="both"/>
        <w:rPr>
          <w:rFonts w:ascii="Garamond" w:hAnsi="Garamond" w:cs="Arial"/>
        </w:rPr>
      </w:pPr>
    </w:p>
    <w:p w:rsidR="004E7F55" w:rsidRPr="004E7F55" w:rsidRDefault="004E7F55" w:rsidP="004E7F55">
      <w:pPr>
        <w:tabs>
          <w:tab w:val="left" w:pos="536"/>
          <w:tab w:val="left" w:pos="2270"/>
          <w:tab w:val="left" w:pos="4294"/>
        </w:tabs>
        <w:ind w:left="709"/>
        <w:jc w:val="both"/>
        <w:rPr>
          <w:rFonts w:ascii="Garamond" w:hAnsi="Garamond" w:cs="Arial"/>
        </w:rPr>
      </w:pPr>
      <w:r w:rsidRPr="004E7F55">
        <w:rPr>
          <w:rFonts w:ascii="Garamond" w:hAnsi="Garamond" w:cs="Arial"/>
        </w:rPr>
        <w:t>17.1.4 – Baixar diligências para dirimir qualquer dúvida em relação ao processo e/ou documentação, inclusive para que havendo algum valor de lance ofertado sendo considerado inexeq</w:t>
      </w:r>
      <w:r>
        <w:rPr>
          <w:rFonts w:ascii="Garamond" w:hAnsi="Garamond" w:cs="Arial"/>
        </w:rPr>
        <w:t>u</w:t>
      </w:r>
      <w:r w:rsidRPr="004E7F55">
        <w:rPr>
          <w:rFonts w:ascii="Garamond" w:hAnsi="Garamond" w:cs="Arial"/>
        </w:rPr>
        <w:t xml:space="preserve">ível, para que o autor comprove que a mesma pode ser executada.   </w:t>
      </w:r>
    </w:p>
    <w:p w:rsidR="008C5AAC" w:rsidRDefault="008C5AAC" w:rsidP="00C34107">
      <w:pPr>
        <w:ind w:firstLine="708"/>
        <w:jc w:val="both"/>
        <w:rPr>
          <w:rFonts w:ascii="Garamond" w:hAnsi="Garamond"/>
        </w:rPr>
      </w:pPr>
    </w:p>
    <w:p w:rsidR="001D33DF" w:rsidRDefault="001D33DF" w:rsidP="00C34107">
      <w:pPr>
        <w:ind w:firstLine="708"/>
        <w:jc w:val="both"/>
        <w:rPr>
          <w:rFonts w:ascii="Garamond" w:hAnsi="Garamond"/>
        </w:rPr>
      </w:pPr>
      <w:r>
        <w:rPr>
          <w:rFonts w:ascii="Garamond" w:hAnsi="Garamond"/>
        </w:rPr>
        <w:t>Nesta linha, a Lei 8.666/1993.</w:t>
      </w:r>
      <w:r w:rsidR="007F3FB9">
        <w:rPr>
          <w:rFonts w:ascii="Garamond" w:hAnsi="Garamond"/>
        </w:rPr>
        <w:t xml:space="preserve"> </w:t>
      </w:r>
      <w:r>
        <w:rPr>
          <w:rFonts w:ascii="Garamond" w:hAnsi="Garamond"/>
        </w:rPr>
        <w:t>Veja-se:</w:t>
      </w:r>
    </w:p>
    <w:p w:rsidR="001D33DF" w:rsidRDefault="001D33DF" w:rsidP="00C34107">
      <w:pPr>
        <w:ind w:firstLine="708"/>
        <w:jc w:val="both"/>
        <w:rPr>
          <w:rFonts w:ascii="Garamond" w:hAnsi="Garamond"/>
        </w:rPr>
      </w:pPr>
    </w:p>
    <w:p w:rsidR="001D33DF" w:rsidRPr="001D33DF" w:rsidRDefault="001D33DF" w:rsidP="001D33DF">
      <w:pPr>
        <w:ind w:left="709"/>
        <w:jc w:val="both"/>
        <w:rPr>
          <w:rFonts w:ascii="Garamond" w:hAnsi="Garamond" w:cs="Arial"/>
          <w:color w:val="000000"/>
          <w:shd w:val="clear" w:color="auto" w:fill="FFFFFF"/>
        </w:rPr>
      </w:pPr>
      <w:r w:rsidRPr="001D33DF">
        <w:rPr>
          <w:rFonts w:ascii="Garamond" w:hAnsi="Garamond" w:cs="Arial"/>
          <w:color w:val="000000"/>
          <w:shd w:val="clear" w:color="auto" w:fill="FFFFFF"/>
        </w:rPr>
        <w:t>Art. 43.  A licitação será processada e julgada com observância dos seguintes procedimentos:</w:t>
      </w:r>
    </w:p>
    <w:p w:rsidR="001D33DF" w:rsidRDefault="001D33DF" w:rsidP="001D33DF">
      <w:pPr>
        <w:ind w:left="709"/>
        <w:jc w:val="both"/>
        <w:rPr>
          <w:rFonts w:ascii="Garamond" w:hAnsi="Garamond"/>
        </w:rPr>
      </w:pPr>
      <w:r w:rsidRPr="001D33DF">
        <w:rPr>
          <w:rFonts w:ascii="Garamond" w:hAnsi="Garamond" w:cs="Arial"/>
          <w:color w:val="000000"/>
          <w:shd w:val="clear" w:color="auto" w:fill="FFFFFF"/>
        </w:rPr>
        <w:t>§ 3</w:t>
      </w:r>
      <w:r w:rsidRPr="001D33DF">
        <w:rPr>
          <w:rFonts w:ascii="Garamond" w:hAnsi="Garamond" w:cs="Arial"/>
          <w:color w:val="000000"/>
          <w:u w:val="single"/>
          <w:shd w:val="clear" w:color="auto" w:fill="FFFFFF"/>
          <w:vertAlign w:val="superscript"/>
        </w:rPr>
        <w:t>o</w:t>
      </w:r>
      <w:r w:rsidRPr="001D33DF">
        <w:rPr>
          <w:rFonts w:ascii="Garamond" w:hAnsi="Garamond" w:cs="Arial"/>
          <w:color w:val="000000"/>
          <w:shd w:val="clear" w:color="auto" w:fill="FFFFFF"/>
        </w:rPr>
        <w:t>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D33DF" w:rsidRDefault="001D33DF" w:rsidP="00C34107">
      <w:pPr>
        <w:ind w:firstLine="708"/>
        <w:jc w:val="both"/>
        <w:rPr>
          <w:rFonts w:ascii="Garamond" w:hAnsi="Garamond"/>
        </w:rPr>
      </w:pPr>
    </w:p>
    <w:p w:rsidR="004E7F55" w:rsidRDefault="004E7F55" w:rsidP="00C34107">
      <w:pPr>
        <w:ind w:firstLine="708"/>
        <w:jc w:val="both"/>
        <w:rPr>
          <w:rFonts w:ascii="Garamond" w:hAnsi="Garamond"/>
        </w:rPr>
      </w:pPr>
      <w:r>
        <w:rPr>
          <w:rFonts w:ascii="Garamond" w:hAnsi="Garamond"/>
        </w:rPr>
        <w:t xml:space="preserve">Com efeito, a fim de preservar o processo licitatório, na busca da proposta mais vantajosa para a Administração Municipal, a consulta imediata via internet para a </w:t>
      </w:r>
      <w:r>
        <w:rPr>
          <w:rFonts w:ascii="Garamond" w:hAnsi="Garamond"/>
        </w:rPr>
        <w:lastRenderedPageBreak/>
        <w:t>comprovação de regularidade de documentos de habilitação é medida permitida ao Pregoeiro, mediante diligência, para o esclarecimento de eventuais vícios sanáveis.</w:t>
      </w:r>
    </w:p>
    <w:p w:rsidR="004E7F55" w:rsidRDefault="004E7F55" w:rsidP="00C34107">
      <w:pPr>
        <w:ind w:firstLine="708"/>
        <w:jc w:val="both"/>
        <w:rPr>
          <w:rFonts w:ascii="Garamond" w:hAnsi="Garamond"/>
        </w:rPr>
      </w:pPr>
    </w:p>
    <w:p w:rsidR="001D33DF" w:rsidRDefault="004E7F55" w:rsidP="004E7F55">
      <w:pPr>
        <w:ind w:firstLine="708"/>
        <w:jc w:val="both"/>
        <w:rPr>
          <w:rFonts w:ascii="Garamond" w:hAnsi="Garamond" w:cs="Arial"/>
          <w:bCs/>
        </w:rPr>
      </w:pPr>
      <w:r>
        <w:rPr>
          <w:rFonts w:ascii="Garamond" w:hAnsi="Garamond"/>
        </w:rPr>
        <w:t xml:space="preserve">Conforme consta da Ata de julgamento das propostas, a Recorrente </w:t>
      </w:r>
      <w:r>
        <w:rPr>
          <w:rFonts w:ascii="Garamond" w:hAnsi="Garamond" w:cs="Arial"/>
          <w:bCs/>
        </w:rPr>
        <w:t xml:space="preserve">apresentou o CERTIFICADO DE INSCRIÇÃO NO REGISTRO NACIONAL DE SEMENTES E MUDAS – RENASEM de comerciante e não da marca, entretanto, com relação ao RENASEM da marca apresentou consulta </w:t>
      </w:r>
      <w:r w:rsidR="001D33DF">
        <w:rPr>
          <w:rFonts w:ascii="Garamond" w:hAnsi="Garamond" w:cs="Arial"/>
          <w:bCs/>
        </w:rPr>
        <w:t xml:space="preserve">junto ao </w:t>
      </w:r>
      <w:r>
        <w:rPr>
          <w:rFonts w:ascii="Garamond" w:hAnsi="Garamond" w:cs="Arial"/>
          <w:bCs/>
        </w:rPr>
        <w:t>site do MAPA</w:t>
      </w:r>
      <w:r w:rsidR="001D33DF">
        <w:rPr>
          <w:rFonts w:ascii="Garamond" w:hAnsi="Garamond" w:cs="Arial"/>
          <w:bCs/>
        </w:rPr>
        <w:t>, através do qual, por meio de diligência do Pregoeiro, foi possível confirmar a regularidade da sua habilitação.</w:t>
      </w:r>
    </w:p>
    <w:p w:rsidR="001D33DF" w:rsidRDefault="001D33DF" w:rsidP="004E7F55">
      <w:pPr>
        <w:ind w:firstLine="708"/>
        <w:jc w:val="both"/>
        <w:rPr>
          <w:rFonts w:ascii="Garamond" w:hAnsi="Garamond" w:cs="Arial"/>
          <w:bCs/>
        </w:rPr>
      </w:pPr>
    </w:p>
    <w:p w:rsidR="001D33DF" w:rsidRDefault="001D33DF" w:rsidP="007F3FB9">
      <w:pPr>
        <w:ind w:firstLine="708"/>
        <w:jc w:val="both"/>
        <w:rPr>
          <w:rFonts w:ascii="Garamond" w:hAnsi="Garamond" w:cs="Arial"/>
          <w:bCs/>
        </w:rPr>
      </w:pPr>
      <w:r>
        <w:rPr>
          <w:rFonts w:ascii="Garamond" w:hAnsi="Garamond" w:cs="Arial"/>
          <w:bCs/>
        </w:rPr>
        <w:t>Este posicionamento encontra suporte na jurisprudência do e. TJSC.</w:t>
      </w:r>
      <w:r w:rsidR="007F3FB9">
        <w:rPr>
          <w:rFonts w:ascii="Garamond" w:hAnsi="Garamond" w:cs="Arial"/>
          <w:bCs/>
        </w:rPr>
        <w:t xml:space="preserve"> </w:t>
      </w:r>
      <w:r>
        <w:rPr>
          <w:rFonts w:ascii="Garamond" w:hAnsi="Garamond" w:cs="Arial"/>
          <w:bCs/>
        </w:rPr>
        <w:t>Veja-se:</w:t>
      </w:r>
    </w:p>
    <w:p w:rsidR="001D33DF" w:rsidRDefault="001D33DF" w:rsidP="004E7F55">
      <w:pPr>
        <w:ind w:firstLine="708"/>
        <w:jc w:val="both"/>
        <w:rPr>
          <w:rFonts w:ascii="Garamond" w:hAnsi="Garamond" w:cs="Arial"/>
          <w:bCs/>
        </w:rPr>
      </w:pPr>
    </w:p>
    <w:p w:rsidR="004E7F55" w:rsidRDefault="001D33DF" w:rsidP="001D33DF">
      <w:pPr>
        <w:ind w:left="709"/>
        <w:jc w:val="both"/>
        <w:rPr>
          <w:rFonts w:ascii="Garamond" w:hAnsi="Garamond" w:cs="Arial"/>
          <w:bCs/>
        </w:rPr>
      </w:pPr>
      <w:r w:rsidRPr="001D33DF">
        <w:rPr>
          <w:rFonts w:ascii="Garamond" w:hAnsi="Garamond" w:cs="Arial"/>
          <w:bCs/>
        </w:rPr>
        <w:t xml:space="preserve">LICITAÇÃO. PREGÃO PRESENCIAL. PRESTAÇÃO DE SERVIÇOS GERAIS. PROPOSTA DESCLASSIFICADA, ANTES DA FASE DE LANCES, POR DESCONFORMIDADE NA PLANILHA DE CUSTOS. AUSÊNCIA DA INCLUSÃO, DE FORMA DISCRIMINADA, DO VALOR DA CONTRIBUIÇÃO ASSISTENCIAL EXIGIDA POR CONVENÇÃO COLETIVA DE TRABALHO. LIMINAR DEFERIDA. AVENTADA PERDA DO OBJETO. INSUBSISTÊNCIA. ADJUDICAÇÃO DO CONTRATO QUE NÃO AFASTA O INTERESSE PROCESSUAL, TAMPOUCO O PERICULUM IN MORA, QUANDO ARGUÍDAS ILEGALIDADES NO PROCESSO LICITATÓRIO. FUMUS BONI IURIS. PONTUAL EQUÍVOCO NO MEMORIAL DE COMPOSIÇÃO DO PREÇO QUE NÃO AFETA SUBSTANCIALMENTE A PROPOSTA. VÍCIO SANÁVEL EM DILIGÊNCIAS, A RIGOR DO ART. 43, § 3º, DA LEI 8.666/93, SEM ALTERAÇÃO DO VALOR GLOBAL OFERTADO PELA LICITANTE. RIGOR FORMAL EXCESSIVO COM POTENCIAL DE PREJUDICAR O CARÁTER COMPETITIVO DA LICITAÇÃO E FRUSTRAR O OBJETIVO DE SELEÇÃO DA PROPOSTA MAIS VANTAJOSA À ADMINISTRAÇÃO. PRECEDENTES DESTA CÂMARA. RECURSO CONHECIDO E DESPROVIDO. "A superveniente homologação/adjudicação do objeto licitado não implica a perda do interesse processual na ação em que se alegam nulidades no procedimento licitatório, aptas a obstar a própria homologação/adjudicação, como é o caso dos autos" (STJ, </w:t>
      </w:r>
      <w:proofErr w:type="spellStart"/>
      <w:r w:rsidRPr="001D33DF">
        <w:rPr>
          <w:rFonts w:ascii="Garamond" w:hAnsi="Garamond" w:cs="Arial"/>
          <w:bCs/>
        </w:rPr>
        <w:t>AgInt</w:t>
      </w:r>
      <w:proofErr w:type="spellEnd"/>
      <w:r w:rsidRPr="001D33DF">
        <w:rPr>
          <w:rFonts w:ascii="Garamond" w:hAnsi="Garamond" w:cs="Arial"/>
          <w:bCs/>
        </w:rPr>
        <w:t xml:space="preserve"> no RMS n. 52.178/AM, rel. Min. </w:t>
      </w:r>
      <w:proofErr w:type="spellStart"/>
      <w:r w:rsidRPr="001D33DF">
        <w:rPr>
          <w:rFonts w:ascii="Garamond" w:hAnsi="Garamond" w:cs="Arial"/>
          <w:bCs/>
        </w:rPr>
        <w:t>Og</w:t>
      </w:r>
      <w:proofErr w:type="spellEnd"/>
      <w:r w:rsidRPr="001D33DF">
        <w:rPr>
          <w:rFonts w:ascii="Garamond" w:hAnsi="Garamond" w:cs="Arial"/>
          <w:bCs/>
        </w:rPr>
        <w:t xml:space="preserve"> Fernandes).   No caso concreto, a aplicação rígida e literal da previsão </w:t>
      </w:r>
      <w:proofErr w:type="spellStart"/>
      <w:r w:rsidRPr="001D33DF">
        <w:rPr>
          <w:rFonts w:ascii="Garamond" w:hAnsi="Garamond" w:cs="Arial"/>
          <w:bCs/>
        </w:rPr>
        <w:t>editalícia</w:t>
      </w:r>
      <w:proofErr w:type="spellEnd"/>
      <w:r w:rsidRPr="001D33DF">
        <w:rPr>
          <w:rFonts w:ascii="Garamond" w:hAnsi="Garamond" w:cs="Arial"/>
          <w:bCs/>
        </w:rPr>
        <w:t xml:space="preserve"> resultou no afastamento da proposta de menor preço apresentada, que poderia </w:t>
      </w:r>
      <w:proofErr w:type="gramStart"/>
      <w:r w:rsidRPr="001D33DF">
        <w:rPr>
          <w:rFonts w:ascii="Garamond" w:hAnsi="Garamond" w:cs="Arial"/>
          <w:bCs/>
        </w:rPr>
        <w:t>ser, salvo</w:t>
      </w:r>
      <w:proofErr w:type="gramEnd"/>
      <w:r w:rsidRPr="001D33DF">
        <w:rPr>
          <w:rFonts w:ascii="Garamond" w:hAnsi="Garamond" w:cs="Arial"/>
          <w:bCs/>
        </w:rPr>
        <w:t xml:space="preserve"> tal exigência, sagrada vencedora. Entretanto, não se vislumbra justificativa concreta para a impossibilidade de saneamento do vício apontado, capaz de ser facilmente corrigido sem a desnaturação da proposta, mantendo-se o preço final ofertado e privilegiando o intendo de selecionar a proposta mais vantajosa ao Poder Público. </w:t>
      </w:r>
      <w:r w:rsidRPr="001D33DF">
        <w:rPr>
          <w:rFonts w:ascii="Garamond" w:hAnsi="Garamond" w:cs="Arial"/>
          <w:b/>
          <w:bCs/>
        </w:rPr>
        <w:t>"É indevida a desclassificação de licitantes em razão da ausência de informações na proposta que possam ser supridas pela diligência prevista no art. 43, § 3º, da Lei de Licitações. (TCU, rel. Min. Ana Arraes)</w:t>
      </w:r>
      <w:r w:rsidRPr="001D33DF">
        <w:rPr>
          <w:rFonts w:ascii="Garamond" w:hAnsi="Garamond" w:cs="Arial"/>
          <w:bCs/>
        </w:rPr>
        <w:t>." (</w:t>
      </w:r>
      <w:proofErr w:type="spellStart"/>
      <w:r w:rsidRPr="001D33DF">
        <w:rPr>
          <w:rFonts w:ascii="Garamond" w:hAnsi="Garamond" w:cs="Arial"/>
          <w:bCs/>
        </w:rPr>
        <w:t>AgInt</w:t>
      </w:r>
      <w:proofErr w:type="spellEnd"/>
      <w:r w:rsidRPr="001D33DF">
        <w:rPr>
          <w:rFonts w:ascii="Garamond" w:hAnsi="Garamond" w:cs="Arial"/>
          <w:bCs/>
        </w:rPr>
        <w:t xml:space="preserve"> n. 4008086-53.2017.8.24.0000, rel. Des. Pedro Manoel Abreu, desta Câmara, j. 25.07.2017).           V (TJSC, Agravo de Instrumento n. 4023800-53.2017.8.24.0000, da Capital, rel. </w:t>
      </w:r>
      <w:proofErr w:type="spellStart"/>
      <w:r w:rsidRPr="001D33DF">
        <w:rPr>
          <w:rFonts w:ascii="Garamond" w:hAnsi="Garamond" w:cs="Arial"/>
          <w:bCs/>
        </w:rPr>
        <w:t>Ronei</w:t>
      </w:r>
      <w:proofErr w:type="spellEnd"/>
      <w:r w:rsidRPr="001D33DF">
        <w:rPr>
          <w:rFonts w:ascii="Garamond" w:hAnsi="Garamond" w:cs="Arial"/>
          <w:bCs/>
        </w:rPr>
        <w:t xml:space="preserve"> Danielli, Terceira Câmara de Direito Público, j. 25-09-2018).</w:t>
      </w:r>
      <w:r>
        <w:rPr>
          <w:rFonts w:ascii="Garamond" w:hAnsi="Garamond" w:cs="Arial"/>
          <w:bCs/>
        </w:rPr>
        <w:t xml:space="preserve"> Grifou-se.</w:t>
      </w:r>
    </w:p>
    <w:p w:rsidR="001D33DF" w:rsidRDefault="001D33DF" w:rsidP="00C34107">
      <w:pPr>
        <w:ind w:firstLine="708"/>
        <w:jc w:val="both"/>
        <w:rPr>
          <w:rFonts w:ascii="Garamond" w:hAnsi="Garamond"/>
        </w:rPr>
      </w:pPr>
    </w:p>
    <w:p w:rsidR="001D33DF" w:rsidRDefault="001D33DF" w:rsidP="001D33DF">
      <w:pPr>
        <w:ind w:left="709"/>
        <w:jc w:val="both"/>
        <w:rPr>
          <w:rFonts w:ascii="Garamond" w:hAnsi="Garamond"/>
        </w:rPr>
      </w:pPr>
      <w:r>
        <w:rPr>
          <w:rFonts w:ascii="Garamond" w:hAnsi="Garamond"/>
        </w:rPr>
        <w:lastRenderedPageBreak/>
        <w:t>L</w:t>
      </w:r>
      <w:r w:rsidRPr="001D33DF">
        <w:rPr>
          <w:rFonts w:ascii="Garamond" w:hAnsi="Garamond"/>
        </w:rPr>
        <w:t xml:space="preserve">ICITAÇÃO - EMPRESA INABILITADA - APRESENTAÇÃO DE DOCUMENTO SEM A DEVIDA ATUALIZAÇÃO - VÍCIO PASSÍVEL DE SANEAMENTO.    Inadmissível considerar inabilitada empresa que preenche as exigências </w:t>
      </w:r>
      <w:proofErr w:type="spellStart"/>
      <w:r w:rsidRPr="001D33DF">
        <w:rPr>
          <w:rFonts w:ascii="Garamond" w:hAnsi="Garamond"/>
        </w:rPr>
        <w:t>editalícias</w:t>
      </w:r>
      <w:proofErr w:type="spellEnd"/>
      <w:r w:rsidRPr="001D33DF">
        <w:rPr>
          <w:rFonts w:ascii="Garamond" w:hAnsi="Garamond"/>
        </w:rPr>
        <w:t xml:space="preserve"> e cuja documentação contém mera irregularidade, sanável a qualquer tempo.    LICITAÇÃO - FALHA FORMAL SUPERADA POR OUTROS ELEMENTOS CONSTANTES NO CERTAME LICITATÓRIO.    Preenchidos todos os requisitos necessários para apurar a idoneidade e a capacitação fiscal de um concorrente, não há que se considerar inabilitado aquele que não cumprir determinação de ordem meramente formal e que não acarreta qualquer prejuízo à lei, à Administração e aos demais licitantes. </w:t>
      </w:r>
      <w:r w:rsidR="00EA0909">
        <w:rPr>
          <w:rFonts w:ascii="Garamond" w:hAnsi="Garamond"/>
        </w:rPr>
        <w:t xml:space="preserve">(...). </w:t>
      </w:r>
      <w:r w:rsidRPr="001D33DF">
        <w:rPr>
          <w:rFonts w:ascii="Garamond" w:hAnsi="Garamond"/>
        </w:rPr>
        <w:t xml:space="preserve">(TJSC, Apelação Cível em Mandado de Segurança n. 2002.004508-0, de São Francisco do Sul, rel. Volnei </w:t>
      </w:r>
      <w:proofErr w:type="spellStart"/>
      <w:r w:rsidRPr="001D33DF">
        <w:rPr>
          <w:rFonts w:ascii="Garamond" w:hAnsi="Garamond"/>
        </w:rPr>
        <w:t>Carlin</w:t>
      </w:r>
      <w:proofErr w:type="spellEnd"/>
      <w:r w:rsidRPr="001D33DF">
        <w:rPr>
          <w:rFonts w:ascii="Garamond" w:hAnsi="Garamond"/>
        </w:rPr>
        <w:t>, Primeira Câmara de Direito Público, j. 29-08-2002).</w:t>
      </w:r>
    </w:p>
    <w:p w:rsidR="00EA0909" w:rsidRDefault="00EA0909" w:rsidP="001D33DF">
      <w:pPr>
        <w:ind w:left="709"/>
        <w:jc w:val="both"/>
        <w:rPr>
          <w:rFonts w:ascii="Garamond" w:hAnsi="Garamond"/>
        </w:rPr>
      </w:pPr>
    </w:p>
    <w:p w:rsidR="001D33DF" w:rsidRDefault="001D33DF" w:rsidP="00C34107">
      <w:pPr>
        <w:ind w:firstLine="708"/>
        <w:jc w:val="both"/>
        <w:rPr>
          <w:rFonts w:ascii="Garamond" w:hAnsi="Garamond"/>
        </w:rPr>
      </w:pPr>
      <w:r>
        <w:rPr>
          <w:rFonts w:ascii="Garamond" w:hAnsi="Garamond"/>
        </w:rPr>
        <w:t>A tese da Recorrente não foi rebatida por nenhuma das licitantes.</w:t>
      </w:r>
    </w:p>
    <w:p w:rsidR="001D33DF" w:rsidRDefault="001D33DF" w:rsidP="00C34107">
      <w:pPr>
        <w:ind w:firstLine="708"/>
        <w:jc w:val="both"/>
        <w:rPr>
          <w:rFonts w:ascii="Garamond" w:hAnsi="Garamond"/>
        </w:rPr>
      </w:pPr>
    </w:p>
    <w:p w:rsidR="001D33DF" w:rsidRDefault="00EA0909" w:rsidP="00C34107">
      <w:pPr>
        <w:ind w:firstLine="708"/>
        <w:jc w:val="both"/>
        <w:rPr>
          <w:rFonts w:ascii="Garamond" w:hAnsi="Garamond"/>
        </w:rPr>
      </w:pPr>
      <w:r>
        <w:rPr>
          <w:rFonts w:ascii="Garamond" w:hAnsi="Garamond"/>
        </w:rPr>
        <w:t xml:space="preserve">Some-se a isso o fato de que o </w:t>
      </w:r>
      <w:r w:rsidR="001D33DF">
        <w:rPr>
          <w:rFonts w:ascii="Garamond" w:hAnsi="Garamond"/>
        </w:rPr>
        <w:t>rigorismo formal</w:t>
      </w:r>
      <w:r>
        <w:rPr>
          <w:rFonts w:ascii="Garamond" w:hAnsi="Garamond"/>
        </w:rPr>
        <w:t xml:space="preserve"> é</w:t>
      </w:r>
      <w:r w:rsidR="001D33DF">
        <w:rPr>
          <w:rFonts w:ascii="Garamond" w:hAnsi="Garamond"/>
        </w:rPr>
        <w:t>, sem dúvida, medida que vulnera o processo licitatório e a busca da proposta mais vantajosa para a Administração Municipal.</w:t>
      </w:r>
    </w:p>
    <w:p w:rsidR="004E7F55" w:rsidRDefault="004E7F55" w:rsidP="00C34107">
      <w:pPr>
        <w:ind w:firstLine="708"/>
        <w:jc w:val="both"/>
        <w:rPr>
          <w:rFonts w:ascii="Garamond" w:hAnsi="Garamond"/>
        </w:rPr>
      </w:pPr>
      <w:r>
        <w:rPr>
          <w:rFonts w:ascii="Garamond" w:hAnsi="Garamond"/>
        </w:rPr>
        <w:t xml:space="preserve"> </w:t>
      </w:r>
    </w:p>
    <w:p w:rsidR="002510D0" w:rsidRDefault="001D33DF" w:rsidP="001F3CC6">
      <w:pPr>
        <w:ind w:firstLine="708"/>
        <w:jc w:val="both"/>
        <w:rPr>
          <w:rFonts w:ascii="Garamond" w:hAnsi="Garamond"/>
        </w:rPr>
      </w:pPr>
      <w:r>
        <w:rPr>
          <w:rFonts w:ascii="Garamond" w:hAnsi="Garamond"/>
        </w:rPr>
        <w:t>Deste jeito, a decisão de desclassificação da Recorrente não pode persistir.</w:t>
      </w:r>
    </w:p>
    <w:p w:rsidR="001D33DF" w:rsidRDefault="001D33DF" w:rsidP="001F3CC6">
      <w:pPr>
        <w:ind w:firstLine="708"/>
        <w:jc w:val="both"/>
        <w:rPr>
          <w:rFonts w:ascii="Garamond" w:hAnsi="Garamond"/>
        </w:rPr>
      </w:pPr>
    </w:p>
    <w:p w:rsidR="001D33DF" w:rsidRDefault="001D33DF" w:rsidP="001F3CC6">
      <w:pPr>
        <w:ind w:firstLine="708"/>
        <w:jc w:val="both"/>
        <w:rPr>
          <w:rFonts w:ascii="Garamond" w:hAnsi="Garamond"/>
        </w:rPr>
      </w:pPr>
      <w:r>
        <w:rPr>
          <w:rFonts w:ascii="Garamond" w:hAnsi="Garamond"/>
        </w:rPr>
        <w:t>O Recurso Administrativo deve ser provido.</w:t>
      </w:r>
    </w:p>
    <w:p w:rsidR="001D33DF" w:rsidRPr="00BD500A" w:rsidRDefault="001D33DF" w:rsidP="001F3CC6">
      <w:pPr>
        <w:ind w:firstLine="708"/>
        <w:jc w:val="both"/>
        <w:rPr>
          <w:rFonts w:ascii="Garamond" w:hAnsi="Garamond"/>
        </w:rPr>
      </w:pPr>
    </w:p>
    <w:p w:rsidR="00B964E5" w:rsidRDefault="00AB70B9" w:rsidP="006546AE">
      <w:pPr>
        <w:ind w:firstLine="708"/>
        <w:jc w:val="both"/>
        <w:rPr>
          <w:rFonts w:ascii="Garamond" w:hAnsi="Garamond"/>
        </w:rPr>
      </w:pPr>
      <w:r w:rsidRPr="00767F30">
        <w:rPr>
          <w:rFonts w:ascii="Garamond" w:hAnsi="Garamond"/>
          <w:b/>
        </w:rPr>
        <w:t>Ante o exposto</w:t>
      </w:r>
      <w:r w:rsidRPr="00767F30">
        <w:rPr>
          <w:rFonts w:ascii="Garamond" w:hAnsi="Garamond"/>
        </w:rPr>
        <w:t>,</w:t>
      </w:r>
      <w:r w:rsidR="006546AE" w:rsidRPr="00767F30">
        <w:rPr>
          <w:rFonts w:ascii="Garamond" w:hAnsi="Garamond"/>
        </w:rPr>
        <w:t xml:space="preserve"> somos pelo conhecimento do Recurso Administrativo, porque tempestivo e externado de forma escrita, </w:t>
      </w:r>
      <w:r w:rsidR="00B964E5">
        <w:rPr>
          <w:rFonts w:ascii="Garamond" w:hAnsi="Garamond"/>
        </w:rPr>
        <w:t xml:space="preserve">e </w:t>
      </w:r>
      <w:r w:rsidR="006546AE" w:rsidRPr="00767F30">
        <w:rPr>
          <w:rFonts w:ascii="Garamond" w:hAnsi="Garamond"/>
        </w:rPr>
        <w:t>no mérito pelo seu provimento, a fim de que a</w:t>
      </w:r>
      <w:r w:rsidR="00B964E5">
        <w:rPr>
          <w:rFonts w:ascii="Garamond" w:hAnsi="Garamond"/>
        </w:rPr>
        <w:t xml:space="preserve"> proposta da </w:t>
      </w:r>
      <w:r w:rsidR="00B964E5" w:rsidRPr="00BD500A">
        <w:rPr>
          <w:rFonts w:ascii="Garamond" w:hAnsi="Garamond"/>
        </w:rPr>
        <w:t>CIDAMAQ MAQUINAS E IMPLEMENTOS AGRICOLAS EIRELI</w:t>
      </w:r>
      <w:r w:rsidR="00B964E5">
        <w:rPr>
          <w:rFonts w:ascii="Garamond" w:hAnsi="Garamond"/>
        </w:rPr>
        <w:t xml:space="preserve"> seja classificada</w:t>
      </w:r>
      <w:r w:rsidR="0074269A">
        <w:rPr>
          <w:rFonts w:ascii="Garamond" w:hAnsi="Garamond"/>
        </w:rPr>
        <w:t xml:space="preserve"> e regularmente habilitada</w:t>
      </w:r>
      <w:r w:rsidR="006546AE" w:rsidRPr="00767F30">
        <w:rPr>
          <w:rFonts w:ascii="Garamond" w:hAnsi="Garamond"/>
        </w:rPr>
        <w:t xml:space="preserve">, por atender </w:t>
      </w:r>
      <w:r w:rsidR="00B964E5">
        <w:rPr>
          <w:rFonts w:ascii="Garamond" w:hAnsi="Garamond"/>
        </w:rPr>
        <w:t>fidedignamente o edital</w:t>
      </w:r>
      <w:r w:rsidR="0074269A">
        <w:rPr>
          <w:rFonts w:ascii="Garamond" w:hAnsi="Garamond"/>
        </w:rPr>
        <w:t xml:space="preserve"> respectivo</w:t>
      </w:r>
      <w:r w:rsidR="00B964E5">
        <w:rPr>
          <w:rFonts w:ascii="Garamond" w:hAnsi="Garamond"/>
        </w:rPr>
        <w:t>.</w:t>
      </w:r>
    </w:p>
    <w:p w:rsidR="006546AE" w:rsidRPr="00767F30" w:rsidRDefault="00B964E5" w:rsidP="006546AE">
      <w:pPr>
        <w:ind w:firstLine="708"/>
        <w:jc w:val="both"/>
        <w:rPr>
          <w:rFonts w:ascii="Garamond" w:hAnsi="Garamond"/>
        </w:rPr>
      </w:pPr>
      <w:r w:rsidRPr="00767F30">
        <w:rPr>
          <w:rFonts w:ascii="Garamond" w:hAnsi="Garamond"/>
        </w:rPr>
        <w:t xml:space="preserve"> </w:t>
      </w:r>
    </w:p>
    <w:p w:rsidR="006546AE" w:rsidRDefault="006546AE" w:rsidP="006546AE">
      <w:pPr>
        <w:ind w:firstLine="708"/>
        <w:jc w:val="both"/>
        <w:rPr>
          <w:rFonts w:ascii="Garamond" w:hAnsi="Garamond"/>
        </w:rPr>
      </w:pPr>
      <w:r w:rsidRPr="00767F30">
        <w:rPr>
          <w:rFonts w:ascii="Garamond" w:hAnsi="Garamond"/>
        </w:rPr>
        <w:t xml:space="preserve">Caso decida </w:t>
      </w:r>
      <w:r w:rsidR="0074269A">
        <w:rPr>
          <w:rFonts w:ascii="Garamond" w:hAnsi="Garamond"/>
        </w:rPr>
        <w:t>manter o decreto de desclassificação, o</w:t>
      </w:r>
      <w:r w:rsidRPr="00BD500A">
        <w:rPr>
          <w:rFonts w:ascii="Garamond" w:hAnsi="Garamond"/>
        </w:rPr>
        <w:t xml:space="preserve"> Pregoeir</w:t>
      </w:r>
      <w:r w:rsidR="0074269A">
        <w:rPr>
          <w:rFonts w:ascii="Garamond" w:hAnsi="Garamond"/>
        </w:rPr>
        <w:t>o</w:t>
      </w:r>
      <w:r w:rsidRPr="00BD500A">
        <w:rPr>
          <w:rFonts w:ascii="Garamond" w:hAnsi="Garamond"/>
        </w:rPr>
        <w:t xml:space="preserve"> e a equipe de apoio devem encaminhar o Recurso Administrativo, imediatamente</w:t>
      </w:r>
      <w:r w:rsidR="008111E3" w:rsidRPr="00BD500A">
        <w:rPr>
          <w:rFonts w:ascii="Garamond" w:hAnsi="Garamond"/>
        </w:rPr>
        <w:t>,</w:t>
      </w:r>
      <w:r w:rsidRPr="00BD500A">
        <w:rPr>
          <w:rFonts w:ascii="Garamond" w:hAnsi="Garamond"/>
        </w:rPr>
        <w:t xml:space="preserve"> ao Prefeito Municipal, devidamente informado, para a apreciação e decisão, a teor do que dispõe o item 8.6 do Edital.</w:t>
      </w:r>
    </w:p>
    <w:p w:rsidR="00AB70B9" w:rsidRPr="00BD500A" w:rsidRDefault="0032133F" w:rsidP="003708A8">
      <w:pPr>
        <w:ind w:firstLine="708"/>
        <w:jc w:val="both"/>
        <w:rPr>
          <w:rFonts w:ascii="Garamond" w:hAnsi="Garamond"/>
        </w:rPr>
      </w:pPr>
      <w:r w:rsidRPr="00BD500A">
        <w:rPr>
          <w:rFonts w:ascii="Garamond" w:hAnsi="Garamond"/>
        </w:rPr>
        <w:t xml:space="preserve"> </w:t>
      </w:r>
      <w:r w:rsidR="00AB70B9" w:rsidRPr="00BD500A">
        <w:rPr>
          <w:rFonts w:ascii="Garamond" w:hAnsi="Garamond"/>
        </w:rPr>
        <w:t xml:space="preserve"> </w:t>
      </w:r>
    </w:p>
    <w:p w:rsidR="003708A8" w:rsidRPr="00BD500A" w:rsidRDefault="003708A8" w:rsidP="003708A8">
      <w:pPr>
        <w:ind w:firstLine="708"/>
        <w:jc w:val="both"/>
        <w:rPr>
          <w:rFonts w:ascii="Garamond" w:hAnsi="Garamond"/>
        </w:rPr>
      </w:pPr>
      <w:r w:rsidRPr="00BD500A">
        <w:rPr>
          <w:rFonts w:ascii="Garamond" w:hAnsi="Garamond"/>
        </w:rPr>
        <w:t>É o parecer, SME.</w:t>
      </w:r>
    </w:p>
    <w:p w:rsidR="003708A8" w:rsidRPr="00BD500A" w:rsidRDefault="003708A8" w:rsidP="003708A8">
      <w:pPr>
        <w:ind w:firstLine="708"/>
        <w:jc w:val="both"/>
        <w:rPr>
          <w:rFonts w:ascii="Garamond" w:hAnsi="Garamond"/>
        </w:rPr>
      </w:pPr>
    </w:p>
    <w:p w:rsidR="003708A8" w:rsidRPr="00BD500A" w:rsidRDefault="003708A8" w:rsidP="003708A8">
      <w:pPr>
        <w:ind w:firstLine="708"/>
        <w:jc w:val="both"/>
        <w:rPr>
          <w:rFonts w:ascii="Garamond" w:hAnsi="Garamond"/>
        </w:rPr>
      </w:pPr>
      <w:r w:rsidRPr="00BD500A">
        <w:rPr>
          <w:rFonts w:ascii="Garamond" w:hAnsi="Garamond"/>
        </w:rPr>
        <w:t xml:space="preserve">Campo </w:t>
      </w:r>
      <w:proofErr w:type="spellStart"/>
      <w:r w:rsidRPr="00BD500A">
        <w:rPr>
          <w:rFonts w:ascii="Garamond" w:hAnsi="Garamond"/>
        </w:rPr>
        <w:t>Erê</w:t>
      </w:r>
      <w:proofErr w:type="spellEnd"/>
      <w:r w:rsidRPr="00BD500A">
        <w:rPr>
          <w:rFonts w:ascii="Garamond" w:hAnsi="Garamond"/>
        </w:rPr>
        <w:t xml:space="preserve"> - SC, </w:t>
      </w:r>
      <w:r w:rsidR="0074269A">
        <w:rPr>
          <w:rFonts w:ascii="Garamond" w:hAnsi="Garamond"/>
        </w:rPr>
        <w:t>2</w:t>
      </w:r>
      <w:r w:rsidR="00917A5A" w:rsidRPr="00BD500A">
        <w:rPr>
          <w:rFonts w:ascii="Garamond" w:hAnsi="Garamond"/>
        </w:rPr>
        <w:t xml:space="preserve"> </w:t>
      </w:r>
      <w:r w:rsidRPr="00BD500A">
        <w:rPr>
          <w:rFonts w:ascii="Garamond" w:hAnsi="Garamond"/>
        </w:rPr>
        <w:t xml:space="preserve">de </w:t>
      </w:r>
      <w:r w:rsidR="00525C62" w:rsidRPr="00BD500A">
        <w:rPr>
          <w:rFonts w:ascii="Garamond" w:hAnsi="Garamond"/>
        </w:rPr>
        <w:t>ma</w:t>
      </w:r>
      <w:r w:rsidR="0074269A">
        <w:rPr>
          <w:rFonts w:ascii="Garamond" w:hAnsi="Garamond"/>
        </w:rPr>
        <w:t>rço</w:t>
      </w:r>
      <w:r w:rsidR="00C15492" w:rsidRPr="00BD500A">
        <w:rPr>
          <w:rFonts w:ascii="Garamond" w:hAnsi="Garamond"/>
        </w:rPr>
        <w:t xml:space="preserve"> </w:t>
      </w:r>
      <w:r w:rsidRPr="00BD500A">
        <w:rPr>
          <w:rFonts w:ascii="Garamond" w:hAnsi="Garamond"/>
        </w:rPr>
        <w:t>de 20</w:t>
      </w:r>
      <w:r w:rsidR="00D77091" w:rsidRPr="00BD500A">
        <w:rPr>
          <w:rFonts w:ascii="Garamond" w:hAnsi="Garamond"/>
        </w:rPr>
        <w:t>2</w:t>
      </w:r>
      <w:r w:rsidR="0074269A">
        <w:rPr>
          <w:rFonts w:ascii="Garamond" w:hAnsi="Garamond"/>
        </w:rPr>
        <w:t>1</w:t>
      </w:r>
      <w:r w:rsidRPr="00BD500A">
        <w:rPr>
          <w:rFonts w:ascii="Garamond" w:hAnsi="Garamond"/>
        </w:rPr>
        <w:t>.</w:t>
      </w:r>
    </w:p>
    <w:p w:rsidR="003708A8" w:rsidRPr="00BD500A" w:rsidRDefault="003708A8" w:rsidP="003708A8">
      <w:pPr>
        <w:ind w:firstLine="708"/>
        <w:jc w:val="both"/>
        <w:rPr>
          <w:rFonts w:ascii="Garamond" w:hAnsi="Garamond"/>
        </w:rPr>
      </w:pPr>
    </w:p>
    <w:p w:rsidR="003708A8" w:rsidRPr="00BD500A" w:rsidRDefault="003708A8" w:rsidP="003708A8">
      <w:pPr>
        <w:ind w:firstLine="708"/>
        <w:jc w:val="both"/>
        <w:rPr>
          <w:rFonts w:ascii="Garamond" w:hAnsi="Garamond"/>
        </w:rPr>
      </w:pPr>
    </w:p>
    <w:p w:rsidR="003708A8" w:rsidRPr="00BD500A" w:rsidRDefault="00A152D1" w:rsidP="00A152D1">
      <w:pPr>
        <w:jc w:val="center"/>
        <w:rPr>
          <w:rFonts w:ascii="Garamond" w:hAnsi="Garamond"/>
        </w:rPr>
      </w:pPr>
      <w:r w:rsidRPr="00BD500A">
        <w:rPr>
          <w:rFonts w:ascii="Garamond" w:hAnsi="Garamond"/>
          <w:noProof/>
        </w:rPr>
        <w:drawing>
          <wp:inline distT="0" distB="0" distL="0" distR="0" wp14:anchorId="11D20973" wp14:editId="41C12AF6">
            <wp:extent cx="2122227" cy="10013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880" cy="1031430"/>
                    </a:xfrm>
                    <a:prstGeom prst="rect">
                      <a:avLst/>
                    </a:prstGeom>
                    <a:noFill/>
                    <a:ln>
                      <a:noFill/>
                    </a:ln>
                  </pic:spPr>
                </pic:pic>
              </a:graphicData>
            </a:graphic>
          </wp:inline>
        </w:drawing>
      </w:r>
    </w:p>
    <w:p w:rsidR="00A04D3F" w:rsidRPr="00BD500A" w:rsidRDefault="00A04D3F" w:rsidP="003708A8">
      <w:pPr>
        <w:rPr>
          <w:rFonts w:ascii="Garamond" w:hAnsi="Garamond"/>
        </w:rPr>
      </w:pPr>
      <w:bookmarkStart w:id="0" w:name="_GoBack"/>
      <w:bookmarkEnd w:id="0"/>
    </w:p>
    <w:sectPr w:rsidR="00A04D3F" w:rsidRPr="00BD500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6B" w:rsidRDefault="0003496B" w:rsidP="001B475D">
      <w:r>
        <w:separator/>
      </w:r>
    </w:p>
  </w:endnote>
  <w:endnote w:type="continuationSeparator" w:id="0">
    <w:p w:rsidR="0003496B" w:rsidRDefault="0003496B" w:rsidP="001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6B" w:rsidRDefault="0003496B" w:rsidP="001B475D">
      <w:r>
        <w:separator/>
      </w:r>
    </w:p>
  </w:footnote>
  <w:footnote w:type="continuationSeparator" w:id="0">
    <w:p w:rsidR="0003496B" w:rsidRDefault="0003496B" w:rsidP="001B4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F25"/>
    <w:multiLevelType w:val="multilevel"/>
    <w:tmpl w:val="5C4E87B0"/>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15:restartNumberingAfterBreak="0">
    <w:nsid w:val="0C4B51F0"/>
    <w:multiLevelType w:val="singleLevel"/>
    <w:tmpl w:val="04160017"/>
    <w:lvl w:ilvl="0">
      <w:start w:val="1"/>
      <w:numFmt w:val="lowerLetter"/>
      <w:lvlText w:val="%1)"/>
      <w:lvlJc w:val="left"/>
      <w:pPr>
        <w:tabs>
          <w:tab w:val="num" w:pos="720"/>
        </w:tabs>
        <w:ind w:left="720" w:hanging="360"/>
      </w:pPr>
    </w:lvl>
  </w:abstractNum>
  <w:abstractNum w:abstractNumId="2" w15:restartNumberingAfterBreak="0">
    <w:nsid w:val="19172FBB"/>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194E7C8C"/>
    <w:multiLevelType w:val="hybridMultilevel"/>
    <w:tmpl w:val="788E85DE"/>
    <w:lvl w:ilvl="0" w:tplc="A08CC88E">
      <w:start w:val="3"/>
      <w:numFmt w:val="lowerLetter"/>
      <w:lvlText w:val="%1)"/>
      <w:lvlJc w:val="left"/>
      <w:pPr>
        <w:ind w:left="1069" w:hanging="360"/>
      </w:pPr>
      <w:rPr>
        <w:rFonts w:hint="default"/>
        <w:color w:val="0F243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32923577"/>
    <w:multiLevelType w:val="hybridMultilevel"/>
    <w:tmpl w:val="78F6DAFE"/>
    <w:lvl w:ilvl="0" w:tplc="DF40214A">
      <w:start w:val="4"/>
      <w:numFmt w:val="lowerLetter"/>
      <w:lvlText w:val="%1)"/>
      <w:lvlJc w:val="left"/>
      <w:pPr>
        <w:ind w:left="1069" w:hanging="360"/>
      </w:pPr>
      <w:rPr>
        <w:rFonts w:ascii="Garamond" w:hAnsi="Garamond"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432519F8"/>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53122715"/>
    <w:multiLevelType w:val="multilevel"/>
    <w:tmpl w:val="09C2DB54"/>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651A51A5"/>
    <w:multiLevelType w:val="multilevel"/>
    <w:tmpl w:val="E66096D2"/>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8" w15:restartNumberingAfterBreak="0">
    <w:nsid w:val="747F0D45"/>
    <w:multiLevelType w:val="multilevel"/>
    <w:tmpl w:val="200E294C"/>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lvlOverride w:ilvl="0">
      <w:startOverride w:val="1"/>
    </w:lvlOverride>
  </w:num>
  <w:num w:numId="3">
    <w:abstractNumId w:val="0"/>
  </w:num>
  <w:num w:numId="4">
    <w:abstractNumId w:val="4"/>
  </w:num>
  <w:num w:numId="5">
    <w:abstractNumId w:val="1"/>
    <w:lvlOverride w:ilvl="0">
      <w:startOverride w:val="1"/>
    </w:lvlOverride>
  </w:num>
  <w:num w:numId="6">
    <w:abstractNumId w:val="6"/>
  </w:num>
  <w:num w:numId="7">
    <w:abstractNumId w:val="8"/>
  </w:num>
  <w:num w:numId="8">
    <w:abstractNumId w:val="7"/>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92"/>
    <w:rsid w:val="000018B9"/>
    <w:rsid w:val="00005A83"/>
    <w:rsid w:val="0003496B"/>
    <w:rsid w:val="0005461F"/>
    <w:rsid w:val="00056629"/>
    <w:rsid w:val="00061F24"/>
    <w:rsid w:val="00072A0F"/>
    <w:rsid w:val="000752E1"/>
    <w:rsid w:val="00077A97"/>
    <w:rsid w:val="000B6B5C"/>
    <w:rsid w:val="000F5029"/>
    <w:rsid w:val="000F737E"/>
    <w:rsid w:val="0010387F"/>
    <w:rsid w:val="00106A8D"/>
    <w:rsid w:val="001259E8"/>
    <w:rsid w:val="001415B8"/>
    <w:rsid w:val="00142416"/>
    <w:rsid w:val="00151AC2"/>
    <w:rsid w:val="00152DC2"/>
    <w:rsid w:val="00156A35"/>
    <w:rsid w:val="0015788B"/>
    <w:rsid w:val="00162CFF"/>
    <w:rsid w:val="00164074"/>
    <w:rsid w:val="00181B28"/>
    <w:rsid w:val="00186AE0"/>
    <w:rsid w:val="001B475D"/>
    <w:rsid w:val="001B65F3"/>
    <w:rsid w:val="001B7D91"/>
    <w:rsid w:val="001C4D77"/>
    <w:rsid w:val="001D33DF"/>
    <w:rsid w:val="001E451C"/>
    <w:rsid w:val="001E4C87"/>
    <w:rsid w:val="001E7E6C"/>
    <w:rsid w:val="001F3CC6"/>
    <w:rsid w:val="001F5F89"/>
    <w:rsid w:val="00210DC4"/>
    <w:rsid w:val="00215322"/>
    <w:rsid w:val="002317F5"/>
    <w:rsid w:val="00236AB7"/>
    <w:rsid w:val="002510D0"/>
    <w:rsid w:val="0027207D"/>
    <w:rsid w:val="0028792D"/>
    <w:rsid w:val="0029266C"/>
    <w:rsid w:val="002B5747"/>
    <w:rsid w:val="002C4A58"/>
    <w:rsid w:val="002C7F77"/>
    <w:rsid w:val="002F2743"/>
    <w:rsid w:val="00301511"/>
    <w:rsid w:val="00301B0D"/>
    <w:rsid w:val="0032133F"/>
    <w:rsid w:val="00326C19"/>
    <w:rsid w:val="00352E71"/>
    <w:rsid w:val="003562EB"/>
    <w:rsid w:val="00363AF2"/>
    <w:rsid w:val="003708A8"/>
    <w:rsid w:val="003844AA"/>
    <w:rsid w:val="0038508D"/>
    <w:rsid w:val="003F3B00"/>
    <w:rsid w:val="00411F88"/>
    <w:rsid w:val="00413086"/>
    <w:rsid w:val="00413949"/>
    <w:rsid w:val="00425346"/>
    <w:rsid w:val="00433AD7"/>
    <w:rsid w:val="00455A44"/>
    <w:rsid w:val="00460DB3"/>
    <w:rsid w:val="00471EC2"/>
    <w:rsid w:val="004B0AB3"/>
    <w:rsid w:val="004C172D"/>
    <w:rsid w:val="004C364D"/>
    <w:rsid w:val="004E1F19"/>
    <w:rsid w:val="004E5643"/>
    <w:rsid w:val="004E7103"/>
    <w:rsid w:val="004E7F55"/>
    <w:rsid w:val="004F0352"/>
    <w:rsid w:val="004F0940"/>
    <w:rsid w:val="00512D02"/>
    <w:rsid w:val="00525C62"/>
    <w:rsid w:val="00532E74"/>
    <w:rsid w:val="00561103"/>
    <w:rsid w:val="005A5BFD"/>
    <w:rsid w:val="005C355C"/>
    <w:rsid w:val="005C5F22"/>
    <w:rsid w:val="005E58FD"/>
    <w:rsid w:val="005F1D94"/>
    <w:rsid w:val="00601444"/>
    <w:rsid w:val="00615208"/>
    <w:rsid w:val="0061785A"/>
    <w:rsid w:val="006215CD"/>
    <w:rsid w:val="006541DB"/>
    <w:rsid w:val="006546AE"/>
    <w:rsid w:val="00665652"/>
    <w:rsid w:val="006737B3"/>
    <w:rsid w:val="00697D8C"/>
    <w:rsid w:val="006B1257"/>
    <w:rsid w:val="006B5AF3"/>
    <w:rsid w:val="00703178"/>
    <w:rsid w:val="007040BB"/>
    <w:rsid w:val="00707628"/>
    <w:rsid w:val="00710428"/>
    <w:rsid w:val="00714A9C"/>
    <w:rsid w:val="00727F23"/>
    <w:rsid w:val="00731A36"/>
    <w:rsid w:val="0074269A"/>
    <w:rsid w:val="00751D73"/>
    <w:rsid w:val="00755AC0"/>
    <w:rsid w:val="0076032F"/>
    <w:rsid w:val="00766861"/>
    <w:rsid w:val="00767F30"/>
    <w:rsid w:val="00771F10"/>
    <w:rsid w:val="00773C42"/>
    <w:rsid w:val="007750AF"/>
    <w:rsid w:val="007919C8"/>
    <w:rsid w:val="007932A7"/>
    <w:rsid w:val="00795295"/>
    <w:rsid w:val="007F3FB9"/>
    <w:rsid w:val="00802049"/>
    <w:rsid w:val="008111E3"/>
    <w:rsid w:val="00815D09"/>
    <w:rsid w:val="008352BA"/>
    <w:rsid w:val="00862029"/>
    <w:rsid w:val="00871996"/>
    <w:rsid w:val="008830E5"/>
    <w:rsid w:val="00884692"/>
    <w:rsid w:val="00895245"/>
    <w:rsid w:val="008B2BE8"/>
    <w:rsid w:val="008B6CB9"/>
    <w:rsid w:val="008C5AAC"/>
    <w:rsid w:val="008C7887"/>
    <w:rsid w:val="008D138A"/>
    <w:rsid w:val="008D1F3D"/>
    <w:rsid w:val="008D2FC5"/>
    <w:rsid w:val="00901086"/>
    <w:rsid w:val="00905B9D"/>
    <w:rsid w:val="00905BA4"/>
    <w:rsid w:val="00917A5A"/>
    <w:rsid w:val="00952A53"/>
    <w:rsid w:val="0099325C"/>
    <w:rsid w:val="00996A6D"/>
    <w:rsid w:val="009B6EAB"/>
    <w:rsid w:val="009D1FC7"/>
    <w:rsid w:val="009D6327"/>
    <w:rsid w:val="009D6377"/>
    <w:rsid w:val="009D6B59"/>
    <w:rsid w:val="009D79A0"/>
    <w:rsid w:val="009E44DA"/>
    <w:rsid w:val="00A04D3F"/>
    <w:rsid w:val="00A06E76"/>
    <w:rsid w:val="00A152D1"/>
    <w:rsid w:val="00A25619"/>
    <w:rsid w:val="00A2678D"/>
    <w:rsid w:val="00A475BF"/>
    <w:rsid w:val="00A83560"/>
    <w:rsid w:val="00AA035D"/>
    <w:rsid w:val="00AA5BFD"/>
    <w:rsid w:val="00AB70B9"/>
    <w:rsid w:val="00AE062C"/>
    <w:rsid w:val="00AE3A11"/>
    <w:rsid w:val="00B15352"/>
    <w:rsid w:val="00B30C32"/>
    <w:rsid w:val="00B4650F"/>
    <w:rsid w:val="00B62292"/>
    <w:rsid w:val="00B641A9"/>
    <w:rsid w:val="00B710F2"/>
    <w:rsid w:val="00B964E5"/>
    <w:rsid w:val="00B97670"/>
    <w:rsid w:val="00BC012F"/>
    <w:rsid w:val="00BD500A"/>
    <w:rsid w:val="00BE2368"/>
    <w:rsid w:val="00BE293E"/>
    <w:rsid w:val="00BE4F0F"/>
    <w:rsid w:val="00C01C78"/>
    <w:rsid w:val="00C02DF2"/>
    <w:rsid w:val="00C15492"/>
    <w:rsid w:val="00C33AAD"/>
    <w:rsid w:val="00C34107"/>
    <w:rsid w:val="00C45CB2"/>
    <w:rsid w:val="00C52D48"/>
    <w:rsid w:val="00C611A2"/>
    <w:rsid w:val="00C86086"/>
    <w:rsid w:val="00C952A7"/>
    <w:rsid w:val="00CB07CF"/>
    <w:rsid w:val="00CC03D4"/>
    <w:rsid w:val="00CD33E6"/>
    <w:rsid w:val="00CE7DCB"/>
    <w:rsid w:val="00CF1AC2"/>
    <w:rsid w:val="00D1093D"/>
    <w:rsid w:val="00D34403"/>
    <w:rsid w:val="00D44110"/>
    <w:rsid w:val="00D50844"/>
    <w:rsid w:val="00D52BD3"/>
    <w:rsid w:val="00D77091"/>
    <w:rsid w:val="00DC2581"/>
    <w:rsid w:val="00DD314D"/>
    <w:rsid w:val="00DD4EA6"/>
    <w:rsid w:val="00DE0157"/>
    <w:rsid w:val="00DF1884"/>
    <w:rsid w:val="00E211BC"/>
    <w:rsid w:val="00E35358"/>
    <w:rsid w:val="00E44C29"/>
    <w:rsid w:val="00E4600E"/>
    <w:rsid w:val="00E47FA5"/>
    <w:rsid w:val="00E634AE"/>
    <w:rsid w:val="00E74B90"/>
    <w:rsid w:val="00E973D3"/>
    <w:rsid w:val="00EA0909"/>
    <w:rsid w:val="00EB7CAE"/>
    <w:rsid w:val="00EC4E7E"/>
    <w:rsid w:val="00EE1F43"/>
    <w:rsid w:val="00F03CA0"/>
    <w:rsid w:val="00F20B5F"/>
    <w:rsid w:val="00F42986"/>
    <w:rsid w:val="00F527B6"/>
    <w:rsid w:val="00F625FB"/>
    <w:rsid w:val="00F64402"/>
    <w:rsid w:val="00F6760E"/>
    <w:rsid w:val="00FA2EB5"/>
    <w:rsid w:val="00FB4B5B"/>
    <w:rsid w:val="00FC1396"/>
    <w:rsid w:val="00FC3DCE"/>
    <w:rsid w:val="00FD240B"/>
    <w:rsid w:val="00FE601A"/>
    <w:rsid w:val="00FF1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60CC"/>
  <w15:docId w15:val="{194DEDAE-A6FA-446D-AFB2-D96C4CF1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qFormat/>
    <w:rsid w:val="00106A8D"/>
    <w:pPr>
      <w:keepNext/>
      <w:widowControl w:val="0"/>
      <w:tabs>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semiHidden/>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 w:type="character" w:customStyle="1" w:styleId="Ttulo5Char">
    <w:name w:val="Título 5 Char"/>
    <w:basedOn w:val="Fontepargpadro"/>
    <w:link w:val="Ttulo5"/>
    <w:rsid w:val="00106A8D"/>
    <w:rPr>
      <w:rFonts w:ascii="Times New Roman" w:eastAsia="Times New Roman" w:hAnsi="Times New Roman" w:cs="Times New Roman"/>
      <w:b/>
      <w:bCs/>
      <w:color w:val="000000"/>
      <w:sz w:val="36"/>
      <w:szCs w:val="20"/>
      <w:lang w:eastAsia="pt-BR"/>
    </w:rPr>
  </w:style>
  <w:style w:type="paragraph" w:customStyle="1" w:styleId="Textopadro1">
    <w:name w:val="Texto padrão:1"/>
    <w:basedOn w:val="Normal"/>
    <w:rsid w:val="00106A8D"/>
    <w:pPr>
      <w:widowControl w:val="0"/>
      <w:tabs>
        <w:tab w:val="left" w:pos="536"/>
        <w:tab w:val="left" w:pos="2270"/>
        <w:tab w:val="left" w:pos="4294"/>
      </w:tabs>
      <w:jc w:val="both"/>
    </w:pPr>
    <w:rPr>
      <w:bCs/>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566">
      <w:bodyDiv w:val="1"/>
      <w:marLeft w:val="0"/>
      <w:marRight w:val="0"/>
      <w:marTop w:val="0"/>
      <w:marBottom w:val="0"/>
      <w:divBdr>
        <w:top w:val="none" w:sz="0" w:space="0" w:color="auto"/>
        <w:left w:val="none" w:sz="0" w:space="0" w:color="auto"/>
        <w:bottom w:val="none" w:sz="0" w:space="0" w:color="auto"/>
        <w:right w:val="none" w:sz="0" w:space="0" w:color="auto"/>
      </w:divBdr>
      <w:divsChild>
        <w:div w:id="1774401353">
          <w:marLeft w:val="0"/>
          <w:marRight w:val="0"/>
          <w:marTop w:val="0"/>
          <w:marBottom w:val="0"/>
          <w:divBdr>
            <w:top w:val="none" w:sz="0" w:space="0" w:color="auto"/>
            <w:left w:val="none" w:sz="0" w:space="0" w:color="auto"/>
            <w:bottom w:val="none" w:sz="0" w:space="0" w:color="auto"/>
            <w:right w:val="none" w:sz="0" w:space="0" w:color="auto"/>
          </w:divBdr>
          <w:divsChild>
            <w:div w:id="1814130085">
              <w:marLeft w:val="0"/>
              <w:marRight w:val="0"/>
              <w:marTop w:val="0"/>
              <w:marBottom w:val="0"/>
              <w:divBdr>
                <w:top w:val="none" w:sz="0" w:space="0" w:color="auto"/>
                <w:left w:val="none" w:sz="0" w:space="0" w:color="auto"/>
                <w:bottom w:val="none" w:sz="0" w:space="0" w:color="auto"/>
                <w:right w:val="none" w:sz="0" w:space="0" w:color="auto"/>
              </w:divBdr>
              <w:divsChild>
                <w:div w:id="2141652008">
                  <w:marLeft w:val="0"/>
                  <w:marRight w:val="0"/>
                  <w:marTop w:val="100"/>
                  <w:marBottom w:val="100"/>
                  <w:divBdr>
                    <w:top w:val="none" w:sz="0" w:space="0" w:color="auto"/>
                    <w:left w:val="none" w:sz="0" w:space="0" w:color="auto"/>
                    <w:bottom w:val="none" w:sz="0" w:space="0" w:color="auto"/>
                    <w:right w:val="none" w:sz="0" w:space="0" w:color="auto"/>
                  </w:divBdr>
                  <w:divsChild>
                    <w:div w:id="2056351028">
                      <w:marLeft w:val="0"/>
                      <w:marRight w:val="0"/>
                      <w:marTop w:val="0"/>
                      <w:marBottom w:val="0"/>
                      <w:divBdr>
                        <w:top w:val="none" w:sz="0" w:space="0" w:color="auto"/>
                        <w:left w:val="none" w:sz="0" w:space="0" w:color="auto"/>
                        <w:bottom w:val="none" w:sz="0" w:space="0" w:color="auto"/>
                        <w:right w:val="none" w:sz="0" w:space="0" w:color="auto"/>
                      </w:divBdr>
                      <w:divsChild>
                        <w:div w:id="127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4324">
      <w:bodyDiv w:val="1"/>
      <w:marLeft w:val="0"/>
      <w:marRight w:val="0"/>
      <w:marTop w:val="0"/>
      <w:marBottom w:val="0"/>
      <w:divBdr>
        <w:top w:val="none" w:sz="0" w:space="0" w:color="auto"/>
        <w:left w:val="none" w:sz="0" w:space="0" w:color="auto"/>
        <w:bottom w:val="none" w:sz="0" w:space="0" w:color="auto"/>
        <w:right w:val="none" w:sz="0" w:space="0" w:color="auto"/>
      </w:divBdr>
    </w:div>
    <w:div w:id="403798504">
      <w:bodyDiv w:val="1"/>
      <w:marLeft w:val="0"/>
      <w:marRight w:val="0"/>
      <w:marTop w:val="0"/>
      <w:marBottom w:val="0"/>
      <w:divBdr>
        <w:top w:val="none" w:sz="0" w:space="0" w:color="auto"/>
        <w:left w:val="none" w:sz="0" w:space="0" w:color="auto"/>
        <w:bottom w:val="none" w:sz="0" w:space="0" w:color="auto"/>
        <w:right w:val="none" w:sz="0" w:space="0" w:color="auto"/>
      </w:divBdr>
    </w:div>
    <w:div w:id="624315331">
      <w:bodyDiv w:val="1"/>
      <w:marLeft w:val="0"/>
      <w:marRight w:val="0"/>
      <w:marTop w:val="0"/>
      <w:marBottom w:val="0"/>
      <w:divBdr>
        <w:top w:val="none" w:sz="0" w:space="0" w:color="auto"/>
        <w:left w:val="none" w:sz="0" w:space="0" w:color="auto"/>
        <w:bottom w:val="none" w:sz="0" w:space="0" w:color="auto"/>
        <w:right w:val="none" w:sz="0" w:space="0" w:color="auto"/>
      </w:divBdr>
    </w:div>
    <w:div w:id="706874675">
      <w:bodyDiv w:val="1"/>
      <w:marLeft w:val="0"/>
      <w:marRight w:val="0"/>
      <w:marTop w:val="0"/>
      <w:marBottom w:val="0"/>
      <w:divBdr>
        <w:top w:val="none" w:sz="0" w:space="0" w:color="auto"/>
        <w:left w:val="none" w:sz="0" w:space="0" w:color="auto"/>
        <w:bottom w:val="none" w:sz="0" w:space="0" w:color="auto"/>
        <w:right w:val="none" w:sz="0" w:space="0" w:color="auto"/>
      </w:divBdr>
    </w:div>
    <w:div w:id="775367037">
      <w:bodyDiv w:val="1"/>
      <w:marLeft w:val="0"/>
      <w:marRight w:val="0"/>
      <w:marTop w:val="0"/>
      <w:marBottom w:val="0"/>
      <w:divBdr>
        <w:top w:val="none" w:sz="0" w:space="0" w:color="auto"/>
        <w:left w:val="none" w:sz="0" w:space="0" w:color="auto"/>
        <w:bottom w:val="none" w:sz="0" w:space="0" w:color="auto"/>
        <w:right w:val="none" w:sz="0" w:space="0" w:color="auto"/>
      </w:divBdr>
    </w:div>
    <w:div w:id="1065882787">
      <w:bodyDiv w:val="1"/>
      <w:marLeft w:val="0"/>
      <w:marRight w:val="0"/>
      <w:marTop w:val="0"/>
      <w:marBottom w:val="0"/>
      <w:divBdr>
        <w:top w:val="none" w:sz="0" w:space="0" w:color="auto"/>
        <w:left w:val="none" w:sz="0" w:space="0" w:color="auto"/>
        <w:bottom w:val="none" w:sz="0" w:space="0" w:color="auto"/>
        <w:right w:val="none" w:sz="0" w:space="0" w:color="auto"/>
      </w:divBdr>
    </w:div>
    <w:div w:id="1376739927">
      <w:bodyDiv w:val="1"/>
      <w:marLeft w:val="0"/>
      <w:marRight w:val="0"/>
      <w:marTop w:val="0"/>
      <w:marBottom w:val="0"/>
      <w:divBdr>
        <w:top w:val="none" w:sz="0" w:space="0" w:color="auto"/>
        <w:left w:val="none" w:sz="0" w:space="0" w:color="auto"/>
        <w:bottom w:val="none" w:sz="0" w:space="0" w:color="auto"/>
        <w:right w:val="none" w:sz="0" w:space="0" w:color="auto"/>
      </w:divBdr>
    </w:div>
    <w:div w:id="1559241701">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9054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5882-3E00-43EF-8970-033FC7B0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1510</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Leonir</dc:creator>
  <cp:lastModifiedBy>Usuário do Windows</cp:lastModifiedBy>
  <cp:revision>9</cp:revision>
  <cp:lastPrinted>2020-02-05T12:07:00Z</cp:lastPrinted>
  <dcterms:created xsi:type="dcterms:W3CDTF">2021-03-02T22:03:00Z</dcterms:created>
  <dcterms:modified xsi:type="dcterms:W3CDTF">2021-03-03T10:58:00Z</dcterms:modified>
</cp:coreProperties>
</file>